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830" w:type="dxa"/>
        <w:tblInd w:w="55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67"/>
        <w:gridCol w:w="509"/>
        <w:gridCol w:w="1050"/>
        <w:gridCol w:w="1289"/>
        <w:gridCol w:w="2457"/>
        <w:gridCol w:w="1432"/>
        <w:gridCol w:w="1026"/>
      </w:tblGrid>
      <w:tr w:rsidR="00854794" w:rsidRPr="00854794" w14:paraId="2995A0BF" w14:textId="77777777" w:rsidTr="00210FAD">
        <w:trPr>
          <w:trHeight w:val="353"/>
        </w:trPr>
        <w:tc>
          <w:tcPr>
            <w:tcW w:w="2576" w:type="dxa"/>
            <w:gridSpan w:val="2"/>
            <w:shd w:val="solid" w:color="ECF1F8" w:fill="auto"/>
            <w:noWrap/>
            <w:hideMark/>
          </w:tcPr>
          <w:p w14:paraId="2995A0BD" w14:textId="77777777" w:rsidR="00BE6582" w:rsidRPr="00854794" w:rsidRDefault="00BE6582" w:rsidP="00056E7B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ermStart w:id="179644238" w:edGrp="everyone" w:colFirst="1" w:colLast="1"/>
            <w:r w:rsidRPr="00854794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Proceso</w:t>
            </w:r>
            <w:r w:rsidR="00C07193" w:rsidRPr="00854794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/</w:t>
            </w:r>
            <w:r w:rsidR="00B607FF" w:rsidRPr="00854794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 xml:space="preserve"> </w:t>
            </w:r>
            <w:r w:rsidR="009D641F" w:rsidRPr="00854794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 xml:space="preserve">Subproceso o </w:t>
            </w:r>
            <w:r w:rsidR="00C07193" w:rsidRPr="00854794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Actividad</w:t>
            </w:r>
            <w:r w:rsidRPr="00854794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:</w:t>
            </w:r>
          </w:p>
        </w:tc>
        <w:tc>
          <w:tcPr>
            <w:tcW w:w="7254" w:type="dxa"/>
            <w:gridSpan w:val="5"/>
            <w:shd w:val="clear" w:color="auto" w:fill="auto"/>
            <w:hideMark/>
          </w:tcPr>
          <w:p w14:paraId="2995A0BE" w14:textId="2C6A14D8" w:rsidR="00BE6582" w:rsidRPr="00854794" w:rsidRDefault="00822285" w:rsidP="00056E7B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854794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Planeación Estratégica</w:t>
            </w:r>
          </w:p>
        </w:tc>
      </w:tr>
      <w:tr w:rsidR="00854794" w:rsidRPr="00854794" w14:paraId="2995A0C2" w14:textId="77777777" w:rsidTr="00210FAD">
        <w:trPr>
          <w:trHeight w:val="353"/>
        </w:trPr>
        <w:tc>
          <w:tcPr>
            <w:tcW w:w="2576" w:type="dxa"/>
            <w:gridSpan w:val="2"/>
            <w:shd w:val="solid" w:color="ECF1F8" w:fill="auto"/>
            <w:noWrap/>
          </w:tcPr>
          <w:p w14:paraId="2995A0C0" w14:textId="77777777" w:rsidR="00BE6582" w:rsidRPr="00854794" w:rsidRDefault="00BE6582" w:rsidP="00056E7B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ermStart w:id="2123588871" w:edGrp="everyone" w:colFirst="1" w:colLast="1"/>
            <w:permEnd w:id="179644238"/>
            <w:r w:rsidRPr="00854794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Entrevistados:</w:t>
            </w:r>
          </w:p>
        </w:tc>
        <w:tc>
          <w:tcPr>
            <w:tcW w:w="7254" w:type="dxa"/>
            <w:gridSpan w:val="5"/>
            <w:shd w:val="clear" w:color="auto" w:fill="auto"/>
          </w:tcPr>
          <w:p w14:paraId="2995A0C1" w14:textId="7F297C95" w:rsidR="00BE6582" w:rsidRPr="00854794" w:rsidRDefault="00315EFE" w:rsidP="00772F34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Yolanda </w:t>
            </w:r>
            <w:r w:rsidR="00242C9E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gallardo, José Barrera</w:t>
            </w:r>
          </w:p>
        </w:tc>
      </w:tr>
      <w:tr w:rsidR="00854794" w:rsidRPr="00854794" w14:paraId="2995A0C5" w14:textId="77777777" w:rsidTr="00210FAD">
        <w:trPr>
          <w:trHeight w:val="353"/>
        </w:trPr>
        <w:tc>
          <w:tcPr>
            <w:tcW w:w="2576" w:type="dxa"/>
            <w:gridSpan w:val="2"/>
            <w:shd w:val="solid" w:color="ECF1F8" w:fill="auto"/>
            <w:noWrap/>
            <w:hideMark/>
          </w:tcPr>
          <w:p w14:paraId="2995A0C3" w14:textId="77777777" w:rsidR="00BE6582" w:rsidRPr="00854794" w:rsidRDefault="00BE6582" w:rsidP="00056E7B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ermStart w:id="2057573853" w:edGrp="everyone" w:colFirst="1" w:colLast="1"/>
            <w:permEnd w:id="2123588871"/>
            <w:r w:rsidRPr="00854794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 xml:space="preserve">Auditor </w:t>
            </w:r>
            <w:r w:rsidR="007648BB" w:rsidRPr="00854794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(</w:t>
            </w:r>
            <w:r w:rsidR="00B607FF" w:rsidRPr="00854794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e</w:t>
            </w:r>
            <w:r w:rsidR="007648BB" w:rsidRPr="00854794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s)</w:t>
            </w:r>
            <w:r w:rsidR="00A70C7D" w:rsidRPr="00854794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:</w:t>
            </w:r>
            <w:r w:rsidRPr="00854794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 xml:space="preserve"> </w:t>
            </w:r>
          </w:p>
        </w:tc>
        <w:tc>
          <w:tcPr>
            <w:tcW w:w="7254" w:type="dxa"/>
            <w:gridSpan w:val="5"/>
            <w:shd w:val="clear" w:color="auto" w:fill="auto"/>
          </w:tcPr>
          <w:p w14:paraId="2995A0C4" w14:textId="0A41AB09" w:rsidR="00BE6582" w:rsidRPr="00854794" w:rsidRDefault="00377850" w:rsidP="00C7502C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Ena Vásquez</w:t>
            </w:r>
          </w:p>
        </w:tc>
      </w:tr>
      <w:tr w:rsidR="00854794" w:rsidRPr="00854794" w14:paraId="2995A0CA" w14:textId="77777777" w:rsidTr="00210FAD">
        <w:trPr>
          <w:trHeight w:val="101"/>
        </w:trPr>
        <w:tc>
          <w:tcPr>
            <w:tcW w:w="2576" w:type="dxa"/>
            <w:gridSpan w:val="2"/>
            <w:shd w:val="solid" w:color="ECF1F8" w:fill="auto"/>
          </w:tcPr>
          <w:p w14:paraId="2995A0C6" w14:textId="77777777" w:rsidR="007648BB" w:rsidRPr="00854794" w:rsidRDefault="007648BB" w:rsidP="00056E7B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ermStart w:id="780616288" w:edGrp="everyone" w:colFirst="1" w:colLast="1"/>
            <w:permStart w:id="471481885" w:edGrp="everyone" w:colFirst="3" w:colLast="3"/>
            <w:permEnd w:id="2057573853"/>
            <w:r w:rsidRPr="00854794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Fecha de Auditoría:</w:t>
            </w:r>
          </w:p>
        </w:tc>
        <w:tc>
          <w:tcPr>
            <w:tcW w:w="2339" w:type="dxa"/>
            <w:gridSpan w:val="2"/>
            <w:shd w:val="clear" w:color="auto" w:fill="auto"/>
          </w:tcPr>
          <w:p w14:paraId="2995A0C7" w14:textId="12E1481B" w:rsidR="007648BB" w:rsidRPr="00854794" w:rsidRDefault="00A0380F" w:rsidP="00C3026A">
            <w:pPr>
              <w:jc w:val="center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854794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</w:t>
            </w:r>
            <w:r w:rsidR="0068757D">
              <w:rPr>
                <w:rFonts w:ascii="Arial" w:hAnsi="Arial" w:cs="Arial"/>
                <w:sz w:val="22"/>
                <w:szCs w:val="22"/>
                <w:lang w:val="es-CO" w:eastAsia="es-CO"/>
              </w:rPr>
              <w:t>28</w:t>
            </w:r>
            <w:r w:rsidR="00377850">
              <w:rPr>
                <w:rFonts w:ascii="Arial" w:hAnsi="Arial" w:cs="Arial"/>
                <w:sz w:val="22"/>
                <w:szCs w:val="22"/>
                <w:lang w:val="es-CO" w:eastAsia="es-CO"/>
              </w:rPr>
              <w:t>-0</w:t>
            </w:r>
            <w:r w:rsidR="0068757D">
              <w:rPr>
                <w:rFonts w:ascii="Arial" w:hAnsi="Arial" w:cs="Arial"/>
                <w:sz w:val="22"/>
                <w:szCs w:val="22"/>
                <w:lang w:val="es-CO" w:eastAsia="es-CO"/>
              </w:rPr>
              <w:t>4</w:t>
            </w:r>
            <w:r w:rsidR="00377850">
              <w:rPr>
                <w:rFonts w:ascii="Arial" w:hAnsi="Arial" w:cs="Arial"/>
                <w:sz w:val="22"/>
                <w:szCs w:val="22"/>
                <w:lang w:val="es-CO" w:eastAsia="es-CO"/>
              </w:rPr>
              <w:t>-20</w:t>
            </w:r>
            <w:r w:rsidR="00E51105">
              <w:rPr>
                <w:rFonts w:ascii="Arial" w:hAnsi="Arial" w:cs="Arial"/>
                <w:sz w:val="22"/>
                <w:szCs w:val="22"/>
                <w:lang w:val="es-CO" w:eastAsia="es-CO"/>
              </w:rPr>
              <w:t>2</w:t>
            </w:r>
            <w:r w:rsidR="00E96B1F">
              <w:rPr>
                <w:rFonts w:ascii="Arial" w:hAnsi="Arial" w:cs="Arial"/>
                <w:sz w:val="22"/>
                <w:szCs w:val="22"/>
                <w:lang w:val="es-CO" w:eastAsia="es-CO"/>
              </w:rPr>
              <w:t>5</w:t>
            </w:r>
          </w:p>
        </w:tc>
        <w:tc>
          <w:tcPr>
            <w:tcW w:w="2457" w:type="dxa"/>
            <w:shd w:val="solid" w:color="ECF1F8" w:fill="auto"/>
          </w:tcPr>
          <w:p w14:paraId="2995A0C8" w14:textId="77777777" w:rsidR="007648BB" w:rsidRPr="00854794" w:rsidRDefault="007648BB" w:rsidP="00056E7B">
            <w:pPr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854794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Fecha de elaboración de la lista:</w:t>
            </w:r>
          </w:p>
        </w:tc>
        <w:tc>
          <w:tcPr>
            <w:tcW w:w="2458" w:type="dxa"/>
            <w:gridSpan w:val="2"/>
            <w:shd w:val="clear" w:color="auto" w:fill="auto"/>
          </w:tcPr>
          <w:p w14:paraId="2995A0C9" w14:textId="11517813" w:rsidR="007648BB" w:rsidRPr="00444D2D" w:rsidRDefault="0068757D" w:rsidP="00056E7B">
            <w:pPr>
              <w:jc w:val="center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>28</w:t>
            </w:r>
            <w:r w:rsidR="00444D2D" w:rsidRPr="00444D2D">
              <w:rPr>
                <w:rFonts w:ascii="Arial" w:hAnsi="Arial" w:cs="Arial"/>
                <w:sz w:val="22"/>
                <w:szCs w:val="22"/>
                <w:lang w:val="es-CO" w:eastAsia="es-CO"/>
              </w:rPr>
              <w:t>-0</w:t>
            </w: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>4</w:t>
            </w:r>
            <w:r w:rsidR="00444D2D" w:rsidRPr="00444D2D">
              <w:rPr>
                <w:rFonts w:ascii="Arial" w:hAnsi="Arial" w:cs="Arial"/>
                <w:sz w:val="22"/>
                <w:szCs w:val="22"/>
                <w:lang w:val="es-CO" w:eastAsia="es-CO"/>
              </w:rPr>
              <w:t>-2025</w:t>
            </w:r>
          </w:p>
        </w:tc>
      </w:tr>
      <w:permEnd w:id="780616288"/>
      <w:permEnd w:id="471481885"/>
      <w:tr w:rsidR="00854794" w:rsidRPr="00854794" w14:paraId="2995A0CC" w14:textId="77777777" w:rsidTr="00210FAD">
        <w:trPr>
          <w:trHeight w:val="101"/>
        </w:trPr>
        <w:tc>
          <w:tcPr>
            <w:tcW w:w="9830" w:type="dxa"/>
            <w:gridSpan w:val="7"/>
            <w:shd w:val="solid" w:color="ECF1F8" w:fill="auto"/>
          </w:tcPr>
          <w:p w14:paraId="2995A0CB" w14:textId="77777777" w:rsidR="007648BB" w:rsidRPr="00854794" w:rsidRDefault="007648BB" w:rsidP="00056E7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854794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Lista de verificación</w:t>
            </w:r>
          </w:p>
        </w:tc>
      </w:tr>
      <w:tr w:rsidR="00854794" w:rsidRPr="00854794" w14:paraId="2995A0D2" w14:textId="77777777" w:rsidTr="00210FAD">
        <w:trPr>
          <w:trHeight w:val="1270"/>
        </w:trPr>
        <w:tc>
          <w:tcPr>
            <w:tcW w:w="2067" w:type="dxa"/>
            <w:shd w:val="solid" w:color="ECF1F8" w:fill="auto"/>
          </w:tcPr>
          <w:p w14:paraId="2995A0CD" w14:textId="77777777" w:rsidR="00A97579" w:rsidRPr="00854794" w:rsidRDefault="00A97579" w:rsidP="00056E7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854794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 xml:space="preserve">Criterio </w:t>
            </w:r>
            <w:r w:rsidRPr="00854794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(Norma, reglamento, procedimiento, requisito, etc.)</w:t>
            </w:r>
          </w:p>
        </w:tc>
        <w:tc>
          <w:tcPr>
            <w:tcW w:w="1559" w:type="dxa"/>
            <w:gridSpan w:val="2"/>
            <w:shd w:val="solid" w:color="ECF1F8" w:fill="auto"/>
          </w:tcPr>
          <w:p w14:paraId="2995A0CE" w14:textId="09065FA4" w:rsidR="00A97579" w:rsidRPr="00854794" w:rsidRDefault="00A97579" w:rsidP="00056E7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854794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 xml:space="preserve">Aspecto a </w:t>
            </w:r>
            <w:proofErr w:type="spellStart"/>
            <w:r w:rsidRPr="00854794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veficar</w:t>
            </w:r>
            <w:proofErr w:type="spellEnd"/>
          </w:p>
        </w:tc>
        <w:tc>
          <w:tcPr>
            <w:tcW w:w="5178" w:type="dxa"/>
            <w:gridSpan w:val="3"/>
            <w:shd w:val="solid" w:color="ECF1F8" w:fill="auto"/>
          </w:tcPr>
          <w:p w14:paraId="2995A0CF" w14:textId="77777777" w:rsidR="00A97579" w:rsidRPr="00854794" w:rsidRDefault="00A97579" w:rsidP="00056E7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854794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 xml:space="preserve">Comentarios, Observaciones, Hallazgos </w:t>
            </w:r>
            <w:r w:rsidRPr="00854794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(durante la auditoría y sobre lo evidenciado)</w:t>
            </w:r>
          </w:p>
        </w:tc>
        <w:tc>
          <w:tcPr>
            <w:tcW w:w="1026" w:type="dxa"/>
            <w:shd w:val="solid" w:color="ECF1F8" w:fill="auto"/>
          </w:tcPr>
          <w:p w14:paraId="2995A0D0" w14:textId="77777777" w:rsidR="00A97579" w:rsidRPr="00854794" w:rsidRDefault="00A97579" w:rsidP="00056E7B">
            <w:pPr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854794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Hallazgo</w:t>
            </w:r>
          </w:p>
          <w:p w14:paraId="2995A0D1" w14:textId="77777777" w:rsidR="00C07193" w:rsidRPr="00854794" w:rsidRDefault="00C07193" w:rsidP="00056E7B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854794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(Ok, NC, Fort, </w:t>
            </w:r>
            <w:proofErr w:type="spellStart"/>
            <w:r w:rsidRPr="00854794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etc</w:t>
            </w:r>
            <w:proofErr w:type="spellEnd"/>
            <w:r w:rsidRPr="00854794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)</w:t>
            </w:r>
          </w:p>
        </w:tc>
      </w:tr>
      <w:tr w:rsidR="00854794" w:rsidRPr="00854794" w14:paraId="2995A0D7" w14:textId="77777777" w:rsidTr="00210FAD">
        <w:trPr>
          <w:trHeight w:val="94"/>
        </w:trPr>
        <w:tc>
          <w:tcPr>
            <w:tcW w:w="9830" w:type="dxa"/>
            <w:gridSpan w:val="7"/>
            <w:shd w:val="clear" w:color="auto" w:fill="auto"/>
            <w:hideMark/>
          </w:tcPr>
          <w:p w14:paraId="2995A0D6" w14:textId="00882517" w:rsidR="0089642F" w:rsidRPr="00854794" w:rsidRDefault="0089642F" w:rsidP="00056E7B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permStart w:id="1538739136" w:edGrp="everyone" w:colFirst="0" w:colLast="0"/>
            <w:permStart w:id="1335186993" w:edGrp="everyone" w:colFirst="1" w:colLast="1"/>
            <w:r w:rsidRPr="00854794"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  <w:t>4.   CONTEXTO DE LA ORGANIZACIÓN</w:t>
            </w:r>
          </w:p>
        </w:tc>
      </w:tr>
      <w:tr w:rsidR="00854794" w:rsidRPr="00854794" w14:paraId="70A14B9E" w14:textId="77777777" w:rsidTr="00210FAD">
        <w:trPr>
          <w:trHeight w:val="94"/>
        </w:trPr>
        <w:tc>
          <w:tcPr>
            <w:tcW w:w="9830" w:type="dxa"/>
            <w:gridSpan w:val="7"/>
            <w:shd w:val="clear" w:color="auto" w:fill="auto"/>
          </w:tcPr>
          <w:p w14:paraId="19F53FE7" w14:textId="54F6062D" w:rsidR="008B2DBA" w:rsidRPr="00854794" w:rsidRDefault="008B2DBA" w:rsidP="00056E7B">
            <w:pPr>
              <w:jc w:val="both"/>
              <w:rPr>
                <w:rFonts w:ascii="Arial" w:hAnsi="Arial" w:cs="Arial"/>
                <w:b/>
                <w:sz w:val="22"/>
                <w:szCs w:val="22"/>
                <w:lang w:val="es-CO" w:eastAsia="es-CO"/>
              </w:rPr>
            </w:pPr>
            <w:permStart w:id="1624518124" w:edGrp="everyone" w:colFirst="0" w:colLast="0"/>
            <w:permStart w:id="561015048" w:edGrp="everyone" w:colFirst="1" w:colLast="1"/>
            <w:permEnd w:id="1538739136"/>
            <w:permEnd w:id="1335186993"/>
            <w:r w:rsidRPr="00854794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4.1. Comprensión de la organización y de su contexto         </w:t>
            </w:r>
          </w:p>
        </w:tc>
      </w:tr>
      <w:tr w:rsidR="00854794" w:rsidRPr="00854794" w14:paraId="2995A0DC" w14:textId="77777777" w:rsidTr="0095553D">
        <w:trPr>
          <w:trHeight w:val="413"/>
        </w:trPr>
        <w:tc>
          <w:tcPr>
            <w:tcW w:w="2067" w:type="dxa"/>
            <w:shd w:val="clear" w:color="auto" w:fill="auto"/>
          </w:tcPr>
          <w:p w14:paraId="2995A0D8" w14:textId="3642A3BB" w:rsidR="00361809" w:rsidRPr="00854794" w:rsidRDefault="00361809" w:rsidP="00056E7B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permStart w:id="792878867" w:edGrp="everyone" w:colFirst="0" w:colLast="0"/>
            <w:permStart w:id="358497961" w:edGrp="everyone" w:colFirst="1" w:colLast="1"/>
            <w:permStart w:id="1190485273" w:edGrp="everyone" w:colFirst="2" w:colLast="2"/>
            <w:permStart w:id="724129545" w:edGrp="everyone" w:colFirst="3" w:colLast="3"/>
            <w:permStart w:id="116526377" w:edGrp="everyone" w:colFirst="4" w:colLast="4"/>
            <w:permEnd w:id="1624518124"/>
            <w:permEnd w:id="561015048"/>
            <w:r w:rsidRPr="00854794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SGC</w:t>
            </w:r>
          </w:p>
        </w:tc>
        <w:tc>
          <w:tcPr>
            <w:tcW w:w="155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95625F" w14:textId="77777777" w:rsidR="00CB03C7" w:rsidRPr="00CB03C7" w:rsidRDefault="00CB03C7" w:rsidP="00CB03C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B03C7">
              <w:rPr>
                <w:rFonts w:ascii="Arial" w:hAnsi="Arial" w:cs="Arial"/>
                <w:sz w:val="22"/>
                <w:szCs w:val="22"/>
              </w:rPr>
              <w:t>¿Cómo identifica las necesidades de su entorno?</w:t>
            </w:r>
          </w:p>
          <w:p w14:paraId="20EBE1F5" w14:textId="77777777" w:rsidR="00CB03C7" w:rsidRPr="00CB03C7" w:rsidRDefault="00CB03C7" w:rsidP="00CB03C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CB03C7">
              <w:rPr>
                <w:rFonts w:ascii="Arial" w:hAnsi="Arial" w:cs="Arial"/>
                <w:sz w:val="22"/>
                <w:szCs w:val="22"/>
              </w:rPr>
              <w:tab/>
            </w:r>
          </w:p>
          <w:p w14:paraId="649B29E0" w14:textId="77777777" w:rsidR="00361809" w:rsidRPr="00854794" w:rsidRDefault="00361809" w:rsidP="00056E7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0B718CC" w14:textId="77777777" w:rsidR="00361809" w:rsidRPr="00854794" w:rsidRDefault="00361809" w:rsidP="00056E7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FB4DA0F" w14:textId="77777777" w:rsidR="00361809" w:rsidRPr="00854794" w:rsidRDefault="00361809" w:rsidP="00056E7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2628C33" w14:textId="77777777" w:rsidR="00361809" w:rsidRPr="00854794" w:rsidRDefault="00361809" w:rsidP="00056E7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968511F" w14:textId="77777777" w:rsidR="00361809" w:rsidRPr="00854794" w:rsidRDefault="00361809" w:rsidP="00056E7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9CA6EDD" w14:textId="77777777" w:rsidR="00361809" w:rsidRPr="00854794" w:rsidRDefault="00361809" w:rsidP="00056E7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647816F" w14:textId="77777777" w:rsidR="00361809" w:rsidRPr="00854794" w:rsidRDefault="00361809" w:rsidP="00056E7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995A0D9" w14:textId="0EFF4002" w:rsidR="00361809" w:rsidRPr="00854794" w:rsidRDefault="00361809" w:rsidP="00056E7B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</w:tc>
        <w:tc>
          <w:tcPr>
            <w:tcW w:w="5178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9D38830" w14:textId="77777777" w:rsidR="0032553B" w:rsidRDefault="0032553B" w:rsidP="0032553B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32553B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Se lleva a cabo un análisis FODA (Fortalezas, Oportunidades, Debilidades y Amenazas) institucional, con participación de las sedes, incluyendo Cúcuta.</w:t>
            </w:r>
          </w:p>
          <w:p w14:paraId="2587E77D" w14:textId="77777777" w:rsidR="00B24B6A" w:rsidRPr="0032553B" w:rsidRDefault="00B24B6A" w:rsidP="0032553B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131C5635" w14:textId="148308CE" w:rsidR="0032553B" w:rsidRDefault="0032553B" w:rsidP="0032553B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32553B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Se consideran factores políticos, económicos, sociales, tecnológicos, ambientales y legales</w:t>
            </w:r>
            <w:r w:rsidR="00B24B6A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.</w:t>
            </w:r>
          </w:p>
          <w:p w14:paraId="454A73BB" w14:textId="77777777" w:rsidR="00B24B6A" w:rsidRPr="0032553B" w:rsidRDefault="00B24B6A" w:rsidP="0032553B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71967510" w14:textId="77777777" w:rsidR="0032553B" w:rsidRPr="0032553B" w:rsidRDefault="0032553B" w:rsidP="0032553B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32553B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La sede Cúcuta participa en iniciativas como la Mesa Cúcuta Circular, lo que permite identificar necesidades ambientales y de sostenibilidad del entorno local.</w:t>
            </w:r>
          </w:p>
          <w:p w14:paraId="469FDDF6" w14:textId="77777777" w:rsidR="0032553B" w:rsidRPr="0032553B" w:rsidRDefault="0032553B" w:rsidP="0032553B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7E12F171" w14:textId="77777777" w:rsidR="0032553B" w:rsidRDefault="0032553B" w:rsidP="0032553B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32553B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Se identifican riesgos asociados al entorno, como el conflicto armado en la región del Catatumbo, y se documentan en la matriz de riesgos institucional.</w:t>
            </w:r>
          </w:p>
          <w:p w14:paraId="40067AD0" w14:textId="77777777" w:rsidR="00DB48CD" w:rsidRPr="0032553B" w:rsidRDefault="00DB48CD" w:rsidP="0032553B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37C57C67" w14:textId="77777777" w:rsidR="0032553B" w:rsidRPr="0032553B" w:rsidRDefault="0032553B" w:rsidP="0032553B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32553B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Esta información se comunica a la alta dirección para la toma de decisiones estratégicas.</w:t>
            </w:r>
          </w:p>
          <w:p w14:paraId="42ADCC90" w14:textId="77777777" w:rsidR="0032553B" w:rsidRPr="0032553B" w:rsidRDefault="0032553B" w:rsidP="0032553B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2995A0DA" w14:textId="208D7B2B" w:rsidR="009B0755" w:rsidRPr="00854794" w:rsidRDefault="0032553B" w:rsidP="0032553B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32553B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Los resultados del análisis del entorno se presentan y revisan en los comités de dirección, lo que permite ajustar planes y estrategias institucionales.</w:t>
            </w: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</w:tcPr>
          <w:p w14:paraId="2995A0DB" w14:textId="5E945331" w:rsidR="00361809" w:rsidRPr="00854794" w:rsidRDefault="002A22EC" w:rsidP="00056E7B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OK</w:t>
            </w:r>
          </w:p>
        </w:tc>
      </w:tr>
      <w:permEnd w:id="792878867"/>
      <w:permEnd w:id="358497961"/>
      <w:permEnd w:id="1190485273"/>
      <w:permEnd w:id="724129545"/>
      <w:permEnd w:id="116526377"/>
      <w:tr w:rsidR="00854794" w:rsidRPr="00854794" w14:paraId="00FC43A0" w14:textId="77777777" w:rsidTr="00210FAD">
        <w:trPr>
          <w:trHeight w:val="359"/>
        </w:trPr>
        <w:tc>
          <w:tcPr>
            <w:tcW w:w="9830" w:type="dxa"/>
            <w:gridSpan w:val="7"/>
            <w:shd w:val="clear" w:color="auto" w:fill="auto"/>
          </w:tcPr>
          <w:p w14:paraId="02047B56" w14:textId="5EDEB652" w:rsidR="00CA72A8" w:rsidRPr="00854794" w:rsidRDefault="00CA72A8" w:rsidP="00056E7B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854794">
              <w:rPr>
                <w:rFonts w:ascii="Arial" w:hAnsi="Arial" w:cs="Arial"/>
                <w:b/>
                <w:bCs/>
                <w:sz w:val="22"/>
                <w:szCs w:val="22"/>
              </w:rPr>
              <w:t>4.2. Comprensión de las necesidades y expectativas de las partes interesadas</w:t>
            </w:r>
          </w:p>
        </w:tc>
      </w:tr>
      <w:tr w:rsidR="00854794" w:rsidRPr="00854794" w14:paraId="28AF114B" w14:textId="77777777" w:rsidTr="00F85E01">
        <w:trPr>
          <w:trHeight w:val="617"/>
        </w:trPr>
        <w:tc>
          <w:tcPr>
            <w:tcW w:w="2067" w:type="dxa"/>
            <w:shd w:val="clear" w:color="auto" w:fill="auto"/>
          </w:tcPr>
          <w:p w14:paraId="7B6125A7" w14:textId="4305D385" w:rsidR="00361809" w:rsidRPr="00854794" w:rsidRDefault="00361809" w:rsidP="00056E7B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54794">
              <w:rPr>
                <w:rFonts w:ascii="Arial" w:hAnsi="Arial" w:cs="Arial"/>
                <w:b/>
                <w:bCs/>
                <w:sz w:val="22"/>
                <w:szCs w:val="22"/>
              </w:rPr>
              <w:t>SG</w:t>
            </w:r>
            <w:r w:rsidR="0040498F" w:rsidRPr="00854794">
              <w:rPr>
                <w:rFonts w:ascii="Arial" w:hAnsi="Arial" w:cs="Arial"/>
                <w:b/>
                <w:bCs/>
                <w:sz w:val="22"/>
                <w:szCs w:val="22"/>
              </w:rPr>
              <w:t>C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58EE6F84" w14:textId="4438FE83" w:rsidR="00361809" w:rsidRPr="00854794" w:rsidRDefault="009F068C" w:rsidP="00056E7B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A22EC">
              <w:rPr>
                <w:rFonts w:ascii="Arial" w:hAnsi="Arial" w:cs="Arial"/>
                <w:sz w:val="22"/>
                <w:szCs w:val="22"/>
              </w:rPr>
              <w:t>¿Cuáles son las partes interesadas de su proceso?</w:t>
            </w:r>
          </w:p>
        </w:tc>
        <w:tc>
          <w:tcPr>
            <w:tcW w:w="5178" w:type="dxa"/>
            <w:gridSpan w:val="3"/>
            <w:shd w:val="clear" w:color="auto" w:fill="auto"/>
          </w:tcPr>
          <w:p w14:paraId="45B6BA2D" w14:textId="77777777" w:rsidR="00920128" w:rsidRDefault="00920128" w:rsidP="00920128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920128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El proceso de Planeación Estratégica identifica y gestiona las siguientes partes interesadas, considerando su influencia en el cumplimiento de los objetivos institucionales y del Sistema de Gestión de Calidad:</w:t>
            </w:r>
          </w:p>
          <w:p w14:paraId="611A4E20" w14:textId="77777777" w:rsidR="003E36EB" w:rsidRPr="00920128" w:rsidRDefault="003E36EB" w:rsidP="00920128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40B7E5B3" w14:textId="77777777" w:rsidR="00920128" w:rsidRPr="00920128" w:rsidRDefault="00920128" w:rsidP="00920128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920128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Estudiantes</w:t>
            </w:r>
          </w:p>
          <w:p w14:paraId="4BE99B71" w14:textId="77777777" w:rsidR="00920128" w:rsidRPr="00920128" w:rsidRDefault="00920128" w:rsidP="00920128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920128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Son el centro de la misión institucional. Sus necesidades se identifican mediante encuestas de satisfacción, PQRS, y participación en actividades académicas y de bienestar.</w:t>
            </w:r>
          </w:p>
          <w:p w14:paraId="5BFD0EE6" w14:textId="77777777" w:rsidR="00920128" w:rsidRPr="00920128" w:rsidRDefault="00920128" w:rsidP="00920128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920128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lastRenderedPageBreak/>
              <w:t>Egresados</w:t>
            </w:r>
          </w:p>
          <w:p w14:paraId="004A0004" w14:textId="77777777" w:rsidR="00920128" w:rsidRDefault="00920128" w:rsidP="00920128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920128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Aportan retroalimentación sobre la pertinencia de los programas y su impacto en el entorno laboral. Se les consulta a través de estudios de seguimiento y eventos institucionales.</w:t>
            </w:r>
          </w:p>
          <w:p w14:paraId="7F384B47" w14:textId="77777777" w:rsidR="003E36EB" w:rsidRPr="00920128" w:rsidRDefault="003E36EB" w:rsidP="00920128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31EF3AB9" w14:textId="77777777" w:rsidR="00920128" w:rsidRPr="00920128" w:rsidRDefault="00920128" w:rsidP="00920128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920128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Docentes y personal administrativo</w:t>
            </w:r>
          </w:p>
          <w:p w14:paraId="153F34B3" w14:textId="77777777" w:rsidR="00920128" w:rsidRDefault="00920128" w:rsidP="00920128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920128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Participan en la formulación y ejecución de planes estratégicos. Sus aportes se recogen en reuniones, comités y encuestas internas.</w:t>
            </w:r>
          </w:p>
          <w:p w14:paraId="0DA6C11F" w14:textId="77777777" w:rsidR="003E36EB" w:rsidRPr="00920128" w:rsidRDefault="003E36EB" w:rsidP="00920128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34D57226" w14:textId="77777777" w:rsidR="00920128" w:rsidRPr="00920128" w:rsidRDefault="00920128" w:rsidP="00920128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920128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Sector productivo y empleadores</w:t>
            </w:r>
          </w:p>
          <w:p w14:paraId="4C539A02" w14:textId="77777777" w:rsidR="00920128" w:rsidRPr="00920128" w:rsidRDefault="00920128" w:rsidP="00920128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920128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Se consideran clave para la pertinencia de la oferta académica. Se involucran mediante alianzas, prácticas profesionales y estudios de empleabilidad.</w:t>
            </w:r>
          </w:p>
          <w:p w14:paraId="545D028E" w14:textId="77777777" w:rsidR="0068465F" w:rsidRDefault="0068465F" w:rsidP="00920128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3E480CE1" w14:textId="73A6782B" w:rsidR="00920128" w:rsidRPr="00920128" w:rsidRDefault="00920128" w:rsidP="00920128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920128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Entidades gubernamentales y organismos de control</w:t>
            </w:r>
          </w:p>
          <w:p w14:paraId="6CD95CC7" w14:textId="77777777" w:rsidR="00920128" w:rsidRDefault="00920128" w:rsidP="00920128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920128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Como el Ministerio de Educación Nacional, que establece lineamientos normativos y de calidad. Se les reporta información estratégica y de resultados.</w:t>
            </w:r>
          </w:p>
          <w:p w14:paraId="5EC43EA5" w14:textId="77777777" w:rsidR="0068465F" w:rsidRPr="00920128" w:rsidRDefault="0068465F" w:rsidP="00920128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69C91EE0" w14:textId="77777777" w:rsidR="00920128" w:rsidRPr="00920128" w:rsidRDefault="00920128" w:rsidP="00920128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920128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Padres de familia y acudientes</w:t>
            </w:r>
          </w:p>
          <w:p w14:paraId="4BABB399" w14:textId="389F63B0" w:rsidR="00920128" w:rsidRDefault="00920128" w:rsidP="00920128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920128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Se consideran en actividades de orientación y seguimiento académico.</w:t>
            </w:r>
          </w:p>
          <w:p w14:paraId="4589FD17" w14:textId="77777777" w:rsidR="0068465F" w:rsidRPr="00920128" w:rsidRDefault="0068465F" w:rsidP="00920128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1515E068" w14:textId="77777777" w:rsidR="00920128" w:rsidRPr="00920128" w:rsidRDefault="00920128" w:rsidP="00920128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920128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Sociedad en general y comunidad local</w:t>
            </w:r>
          </w:p>
          <w:p w14:paraId="7DF0A16D" w14:textId="77777777" w:rsidR="00920128" w:rsidRDefault="00920128" w:rsidP="00920128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920128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Se incluyen en el análisis del contexto y en iniciativas de impacto social, como la participación en la Mesa Cúcuta Circular.</w:t>
            </w:r>
          </w:p>
          <w:p w14:paraId="235624FD" w14:textId="77777777" w:rsidR="0068465F" w:rsidRPr="00920128" w:rsidRDefault="0068465F" w:rsidP="00920128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136DD461" w14:textId="77777777" w:rsidR="00920128" w:rsidRPr="00920128" w:rsidRDefault="00920128" w:rsidP="00920128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920128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Alta Dirección y Dirección General de Sede</w:t>
            </w:r>
          </w:p>
          <w:p w14:paraId="4E38F624" w14:textId="02DF70B5" w:rsidR="00361809" w:rsidRPr="00854794" w:rsidRDefault="00920128" w:rsidP="00920128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920128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Son responsables de la toma de decisiones estratégicas y del seguimiento a los planes institucionales.</w:t>
            </w:r>
          </w:p>
        </w:tc>
        <w:tc>
          <w:tcPr>
            <w:tcW w:w="1026" w:type="dxa"/>
            <w:shd w:val="clear" w:color="auto" w:fill="auto"/>
          </w:tcPr>
          <w:p w14:paraId="7A479F16" w14:textId="4893DD2C" w:rsidR="00361809" w:rsidRPr="00854794" w:rsidRDefault="002A22EC" w:rsidP="00056E7B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lastRenderedPageBreak/>
              <w:t>OK</w:t>
            </w:r>
          </w:p>
        </w:tc>
      </w:tr>
      <w:tr w:rsidR="00854794" w:rsidRPr="00854794" w14:paraId="5A9BECD3" w14:textId="77777777" w:rsidTr="00210FAD">
        <w:trPr>
          <w:trHeight w:val="64"/>
        </w:trPr>
        <w:tc>
          <w:tcPr>
            <w:tcW w:w="9830" w:type="dxa"/>
            <w:gridSpan w:val="7"/>
            <w:shd w:val="clear" w:color="auto" w:fill="auto"/>
          </w:tcPr>
          <w:p w14:paraId="1CC8B386" w14:textId="067F46BD" w:rsidR="00356B74" w:rsidRPr="00854794" w:rsidRDefault="00356B74" w:rsidP="00356B74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854794">
              <w:rPr>
                <w:rFonts w:ascii="Arial" w:hAnsi="Arial" w:cs="Arial"/>
                <w:b/>
                <w:bCs/>
                <w:sz w:val="22"/>
                <w:szCs w:val="22"/>
              </w:rPr>
              <w:t>5. LIDERAZGO</w:t>
            </w:r>
          </w:p>
        </w:tc>
      </w:tr>
      <w:tr w:rsidR="00854794" w:rsidRPr="00854794" w14:paraId="16BC046C" w14:textId="77777777" w:rsidTr="00210FAD">
        <w:trPr>
          <w:trHeight w:val="64"/>
        </w:trPr>
        <w:tc>
          <w:tcPr>
            <w:tcW w:w="9830" w:type="dxa"/>
            <w:gridSpan w:val="7"/>
            <w:shd w:val="clear" w:color="auto" w:fill="auto"/>
          </w:tcPr>
          <w:p w14:paraId="5C4D261D" w14:textId="30FFCF72" w:rsidR="00917E12" w:rsidRPr="00854794" w:rsidRDefault="00917E12" w:rsidP="00356B74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54794">
              <w:rPr>
                <w:rFonts w:ascii="Arial" w:hAnsi="Arial" w:cs="Arial"/>
                <w:b/>
                <w:bCs/>
                <w:sz w:val="22"/>
                <w:szCs w:val="22"/>
              </w:rPr>
              <w:t>5.1. Liderazgo y compromiso</w:t>
            </w:r>
          </w:p>
        </w:tc>
      </w:tr>
      <w:tr w:rsidR="00854794" w:rsidRPr="00854794" w14:paraId="3F1CB9ED" w14:textId="77777777" w:rsidTr="00210FAD">
        <w:trPr>
          <w:trHeight w:val="1259"/>
        </w:trPr>
        <w:tc>
          <w:tcPr>
            <w:tcW w:w="2067" w:type="dxa"/>
            <w:shd w:val="clear" w:color="auto" w:fill="auto"/>
          </w:tcPr>
          <w:p w14:paraId="2846863F" w14:textId="686F5A20" w:rsidR="00356B74" w:rsidRPr="00854794" w:rsidRDefault="00B1599B" w:rsidP="00917E12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5.1.1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3498F3C8" w14:textId="6AC577C8" w:rsidR="00356B74" w:rsidRPr="00854794" w:rsidRDefault="002A22EC" w:rsidP="00356B7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2A22EC">
              <w:rPr>
                <w:rFonts w:ascii="Arial" w:hAnsi="Arial" w:cs="Arial"/>
                <w:sz w:val="22"/>
                <w:szCs w:val="22"/>
              </w:rPr>
              <w:t>¿Tiene claro los requisitos del cliente, legales y reglamentarios?</w:t>
            </w:r>
          </w:p>
        </w:tc>
        <w:tc>
          <w:tcPr>
            <w:tcW w:w="5178" w:type="dxa"/>
            <w:gridSpan w:val="3"/>
            <w:shd w:val="clear" w:color="auto" w:fill="auto"/>
          </w:tcPr>
          <w:p w14:paraId="2716BD3C" w14:textId="77777777" w:rsidR="00C83921" w:rsidRPr="00C83921" w:rsidRDefault="00C83921" w:rsidP="00C8392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C8392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Sí, el proceso de Planeación Estratégica tiene claridad sobre los requisitos del cliente, así como los requisitos legales y reglamentarios aplicables. Esto se evidencia en los siguientes aspectos:</w:t>
            </w:r>
          </w:p>
          <w:p w14:paraId="2E667D91" w14:textId="77777777" w:rsidR="00C83921" w:rsidRPr="00C83921" w:rsidRDefault="00C83921" w:rsidP="00C8392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1505BCB1" w14:textId="388AA783" w:rsidR="00C83921" w:rsidRPr="00C83921" w:rsidRDefault="00C83921" w:rsidP="00C8392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C8392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Requisitos del cliente (usuarios del servicio educativo):</w:t>
            </w:r>
            <w:r w:rsidR="003317CE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</w:t>
            </w:r>
            <w:r w:rsidRPr="00C8392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Se identifican a través de encuestas de satisfacción, PQRS, estudios de pertinencia y seguimiento a egresados.</w:t>
            </w:r>
          </w:p>
          <w:p w14:paraId="182481E2" w14:textId="03A5240E" w:rsidR="00C83921" w:rsidRPr="00C83921" w:rsidRDefault="00C83921" w:rsidP="00C8392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C8392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Se integran en la formulación del </w:t>
            </w:r>
            <w:r w:rsidR="0068465F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Plan Estratégico de Desarrollo (PED)</w:t>
            </w:r>
            <w:r w:rsidRPr="00C8392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y en los planes de acción institucionales.</w:t>
            </w:r>
          </w:p>
          <w:p w14:paraId="4B977BB0" w14:textId="77777777" w:rsidR="00C83921" w:rsidRDefault="00C83921" w:rsidP="00C8392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C8392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lastRenderedPageBreak/>
              <w:t>Se da respuesta mediante la mejora continua de procesos, programas académicos y servicios de apoyo.</w:t>
            </w:r>
          </w:p>
          <w:p w14:paraId="23541BA3" w14:textId="77777777" w:rsidR="003317CE" w:rsidRPr="00C83921" w:rsidRDefault="003317CE" w:rsidP="00C8392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73ACD7F9" w14:textId="6E4979D8" w:rsidR="00C83921" w:rsidRPr="00C83921" w:rsidRDefault="00C83921" w:rsidP="00C8392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C8392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Requisitos legales y reglamentarios:</w:t>
            </w:r>
            <w:r w:rsidR="003317CE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</w:t>
            </w:r>
            <w:r w:rsidRPr="00C8392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Se tiene en cuenta la normatividad del Ministerio de Educación Nacional (MEN), como lineamientos para la autoevaluación, acreditación, y condiciones de calidad.</w:t>
            </w:r>
          </w:p>
          <w:p w14:paraId="48E65B1A" w14:textId="77777777" w:rsidR="00C83921" w:rsidRDefault="00C83921" w:rsidP="00C8392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C8392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Se consideran leyes relacionadas con la educación superior, protección de datos personales (Ley 1581 de 2012), contratación pública, y normas ambientales.</w:t>
            </w:r>
          </w:p>
          <w:p w14:paraId="708641E7" w14:textId="77777777" w:rsidR="0054376A" w:rsidRPr="00C83921" w:rsidRDefault="0054376A" w:rsidP="00C8392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4841C0CC" w14:textId="77777777" w:rsidR="00C83921" w:rsidRDefault="00C83921" w:rsidP="00C8392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C8392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La sede Cúcuta reporta información institucional a través de plataformas oficiales como el SNIES, SPADIES, y SACES, cumpliendo con los requisitos de trazabilidad y veracidad.</w:t>
            </w:r>
          </w:p>
          <w:p w14:paraId="02F8A8DC" w14:textId="77777777" w:rsidR="0054376A" w:rsidRPr="00C83921" w:rsidRDefault="0054376A" w:rsidP="00C8392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4921E687" w14:textId="6682D85D" w:rsidR="00C83921" w:rsidRDefault="00C83921" w:rsidP="00C8392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C8392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Mecanismos de actualización normativa:</w:t>
            </w:r>
            <w:r w:rsidR="0054376A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</w:t>
            </w:r>
            <w:r w:rsidRPr="00C8392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La institución cuenta con un equipo jurídico y de planeación que monitorea cambios normativos y los comunica a las sedes.</w:t>
            </w:r>
          </w:p>
          <w:p w14:paraId="301C786E" w14:textId="77777777" w:rsidR="0054376A" w:rsidRPr="00C83921" w:rsidRDefault="0054376A" w:rsidP="00C8392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6ACD11C6" w14:textId="3495A8E1" w:rsidR="00356B74" w:rsidRPr="00854794" w:rsidRDefault="00C83921" w:rsidP="00C8392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C83921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Se realizan capacitaciones y circulares internas para asegurar el cumplimiento.</w:t>
            </w:r>
          </w:p>
        </w:tc>
        <w:tc>
          <w:tcPr>
            <w:tcW w:w="1026" w:type="dxa"/>
            <w:shd w:val="clear" w:color="auto" w:fill="auto"/>
          </w:tcPr>
          <w:p w14:paraId="582FDC21" w14:textId="444226E5" w:rsidR="00356B74" w:rsidRPr="00854794" w:rsidRDefault="002E71D2" w:rsidP="00356B74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lastRenderedPageBreak/>
              <w:t>OK</w:t>
            </w:r>
          </w:p>
        </w:tc>
      </w:tr>
      <w:tr w:rsidR="00854794" w:rsidRPr="00854794" w14:paraId="3B953642" w14:textId="77777777" w:rsidTr="00210FAD">
        <w:trPr>
          <w:trHeight w:val="333"/>
        </w:trPr>
        <w:tc>
          <w:tcPr>
            <w:tcW w:w="9830" w:type="dxa"/>
            <w:gridSpan w:val="7"/>
            <w:shd w:val="clear" w:color="auto" w:fill="auto"/>
          </w:tcPr>
          <w:p w14:paraId="3A35C361" w14:textId="68A757F5" w:rsidR="00A836BC" w:rsidRPr="00854794" w:rsidRDefault="00A836BC" w:rsidP="00356B74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854794">
              <w:rPr>
                <w:rFonts w:ascii="Arial" w:hAnsi="Arial" w:cs="Arial"/>
                <w:b/>
                <w:bCs/>
                <w:sz w:val="22"/>
                <w:szCs w:val="22"/>
              </w:rPr>
              <w:t>5.2 Política</w:t>
            </w:r>
          </w:p>
        </w:tc>
      </w:tr>
      <w:tr w:rsidR="00854794" w:rsidRPr="00854794" w14:paraId="7A304AE1" w14:textId="77777777" w:rsidTr="00210FAD">
        <w:trPr>
          <w:trHeight w:val="1259"/>
        </w:trPr>
        <w:tc>
          <w:tcPr>
            <w:tcW w:w="2067" w:type="dxa"/>
            <w:shd w:val="clear" w:color="auto" w:fill="auto"/>
          </w:tcPr>
          <w:p w14:paraId="6299C5AA" w14:textId="6737A088" w:rsidR="00A836BC" w:rsidRPr="00854794" w:rsidRDefault="00FE6076" w:rsidP="00356B7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54794">
              <w:rPr>
                <w:rFonts w:ascii="Arial" w:hAnsi="Arial" w:cs="Arial"/>
                <w:b/>
                <w:bCs/>
                <w:sz w:val="22"/>
                <w:szCs w:val="22"/>
              </w:rPr>
              <w:t>SGC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27A0A593" w14:textId="77777777" w:rsidR="00144257" w:rsidRDefault="00144257" w:rsidP="001442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144257">
              <w:rPr>
                <w:rFonts w:ascii="Arial" w:hAnsi="Arial" w:cs="Arial"/>
                <w:sz w:val="22"/>
                <w:szCs w:val="22"/>
              </w:rPr>
              <w:t xml:space="preserve">A través de revisión documental ver cumplimiento del propósito y contexto de la organización </w:t>
            </w:r>
          </w:p>
          <w:p w14:paraId="7DAD4C53" w14:textId="77777777" w:rsidR="00804B9B" w:rsidRDefault="00804B9B" w:rsidP="001442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CF0E7B4" w14:textId="77777777" w:rsidR="00804B9B" w:rsidRDefault="00804B9B" w:rsidP="001442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73D836D" w14:textId="77777777" w:rsidR="00804B9B" w:rsidRDefault="00804B9B" w:rsidP="001442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FDCC68C" w14:textId="77777777" w:rsidR="00804B9B" w:rsidRDefault="00804B9B" w:rsidP="001442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B37FEA0" w14:textId="77777777" w:rsidR="00804B9B" w:rsidRDefault="00804B9B" w:rsidP="001442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8609374" w14:textId="77777777" w:rsidR="00804B9B" w:rsidRDefault="00804B9B" w:rsidP="001442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551E368" w14:textId="77777777" w:rsidR="00804B9B" w:rsidRDefault="00804B9B" w:rsidP="001442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D92BF8A" w14:textId="77777777" w:rsidR="00804B9B" w:rsidRDefault="00804B9B" w:rsidP="001442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EED57EA" w14:textId="77777777" w:rsidR="00804B9B" w:rsidRDefault="00804B9B" w:rsidP="001442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5556B70" w14:textId="77777777" w:rsidR="00804B9B" w:rsidRDefault="00804B9B" w:rsidP="001442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3E93CB5" w14:textId="77777777" w:rsidR="00804B9B" w:rsidRDefault="00804B9B" w:rsidP="001442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78CDC4A4" w14:textId="77777777" w:rsidR="00D7019F" w:rsidRDefault="00D7019F" w:rsidP="001442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BA6ACD1" w14:textId="77777777" w:rsidR="00D7019F" w:rsidRDefault="00D7019F" w:rsidP="001442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A9433E0" w14:textId="77777777" w:rsidR="00D7019F" w:rsidRDefault="00D7019F" w:rsidP="001442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0F9FAA2" w14:textId="77777777" w:rsidR="00D7019F" w:rsidRDefault="00D7019F" w:rsidP="001442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EAEEAD6" w14:textId="77777777" w:rsidR="00D7019F" w:rsidRDefault="00D7019F" w:rsidP="001442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ACC410F" w14:textId="77777777" w:rsidR="00D7019F" w:rsidRDefault="00D7019F" w:rsidP="001442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1A07253" w14:textId="77777777" w:rsidR="00D7019F" w:rsidRDefault="00D7019F" w:rsidP="001442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C001898" w14:textId="77777777" w:rsidR="00D7019F" w:rsidRDefault="00D7019F" w:rsidP="001442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6A026E6" w14:textId="77777777" w:rsidR="00D7019F" w:rsidRDefault="00D7019F" w:rsidP="001442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0901CFAE" w14:textId="77777777" w:rsidR="00D7019F" w:rsidRDefault="00D7019F" w:rsidP="001442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3EDDA75" w14:textId="77777777" w:rsidR="00D7019F" w:rsidRDefault="00D7019F" w:rsidP="001442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57010F19" w14:textId="77777777" w:rsidR="00D7019F" w:rsidRDefault="00D7019F" w:rsidP="001442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6DA94DFF" w14:textId="77777777" w:rsidR="00804B9B" w:rsidRPr="00144257" w:rsidRDefault="00804B9B" w:rsidP="001442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0410245" w14:textId="5D43DCD7" w:rsidR="00A836BC" w:rsidRPr="00854794" w:rsidRDefault="00A836BC" w:rsidP="001442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178" w:type="dxa"/>
            <w:gridSpan w:val="3"/>
            <w:shd w:val="clear" w:color="auto" w:fill="auto"/>
          </w:tcPr>
          <w:p w14:paraId="3BDC9CA1" w14:textId="77777777" w:rsidR="00D7019F" w:rsidRDefault="00D7019F" w:rsidP="00D7019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D7019F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lastRenderedPageBreak/>
              <w:t>Documentos revisados y evidencias encontradas</w:t>
            </w:r>
          </w:p>
          <w:p w14:paraId="04DF8436" w14:textId="77777777" w:rsidR="006C6BA2" w:rsidRPr="00D7019F" w:rsidRDefault="006C6BA2" w:rsidP="00D7019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35A5519B" w14:textId="772C90D0" w:rsidR="00D7019F" w:rsidRDefault="00D7019F" w:rsidP="00D7019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D7019F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Misión institucional (incluida en el </w:t>
            </w:r>
            <w:r w:rsidR="0068465F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PED</w:t>
            </w:r>
            <w:r w:rsidRPr="00D7019F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y en el sitio web institucional).</w:t>
            </w:r>
          </w:p>
          <w:p w14:paraId="3D6B1D95" w14:textId="77777777" w:rsidR="00B61AD7" w:rsidRPr="00D7019F" w:rsidRDefault="00B61AD7" w:rsidP="00D7019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6B60B041" w14:textId="41EB8566" w:rsidR="00D7019F" w:rsidRDefault="00D7019F" w:rsidP="00D7019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D7019F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El proceso de Planeación Estratégica formula y hace seguimiento al </w:t>
            </w:r>
            <w:r w:rsidR="0068465F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PED</w:t>
            </w:r>
            <w:r w:rsidRPr="00D7019F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alineado con la misión.</w:t>
            </w:r>
          </w:p>
          <w:p w14:paraId="60E6F5DF" w14:textId="77777777" w:rsidR="00BC71B2" w:rsidRPr="00D7019F" w:rsidRDefault="00BC71B2" w:rsidP="00D7019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77568B0C" w14:textId="77777777" w:rsidR="00D7019F" w:rsidRDefault="00D7019F" w:rsidP="00D7019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D7019F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Las metas estratégicas están orientadas al cumplimiento de la misión institucional: formación integral, impacto social, calidad educativa.</w:t>
            </w:r>
          </w:p>
          <w:p w14:paraId="3D56E1D7" w14:textId="77777777" w:rsidR="00BC71B2" w:rsidRPr="00D7019F" w:rsidRDefault="00BC71B2" w:rsidP="00D7019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16B3AC5C" w14:textId="77777777" w:rsidR="00D7019F" w:rsidRDefault="00D7019F" w:rsidP="00D7019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D7019F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Se identifican factores internos y externos que afectan el logro de los objetivos.</w:t>
            </w:r>
          </w:p>
          <w:p w14:paraId="5FA92949" w14:textId="77777777" w:rsidR="00B61AD7" w:rsidRPr="00D7019F" w:rsidRDefault="00B61AD7" w:rsidP="00D7019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05E7FE39" w14:textId="77777777" w:rsidR="00D7019F" w:rsidRDefault="00D7019F" w:rsidP="00D7019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D7019F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Se incluye el análisis del conflicto armado en la región del Catatumbo como amenaza externa.</w:t>
            </w:r>
          </w:p>
          <w:p w14:paraId="29293788" w14:textId="77777777" w:rsidR="00B61AD7" w:rsidRPr="00D7019F" w:rsidRDefault="00B61AD7" w:rsidP="00D7019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5696EF49" w14:textId="77777777" w:rsidR="00D7019F" w:rsidRDefault="00D7019F" w:rsidP="00D7019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D7019F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Se identifican claramente los grupos clave (estudiantes, egresados, sector productivo, MEN, etc.).</w:t>
            </w:r>
          </w:p>
          <w:p w14:paraId="1FF59435" w14:textId="77777777" w:rsidR="00B61AD7" w:rsidRPr="00D7019F" w:rsidRDefault="00B61AD7" w:rsidP="00D7019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77669DF4" w14:textId="77777777" w:rsidR="00D7019F" w:rsidRPr="00D7019F" w:rsidRDefault="00D7019F" w:rsidP="00D7019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D7019F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Se documentan sus necesidades y expectativas.</w:t>
            </w:r>
          </w:p>
          <w:p w14:paraId="36C6A30F" w14:textId="77777777" w:rsidR="00D7019F" w:rsidRPr="00D7019F" w:rsidRDefault="00D7019F" w:rsidP="00D7019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D7019F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lastRenderedPageBreak/>
              <w:t>Se realiza seguimiento mediante PQRS, encuestas y estudios de pertinencia.</w:t>
            </w:r>
          </w:p>
          <w:p w14:paraId="1F7DFCDD" w14:textId="77777777" w:rsidR="00B61AD7" w:rsidRDefault="00B61AD7" w:rsidP="00D7019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1F3D57CD" w14:textId="070D2CD8" w:rsidR="00D7019F" w:rsidRPr="00D7019F" w:rsidRDefault="00D7019F" w:rsidP="00D7019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D7019F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El proceso está claramente definido, con entradas, salidas, responsables, indicadores y riesgos.</w:t>
            </w:r>
          </w:p>
          <w:p w14:paraId="1900E00B" w14:textId="6D2BD5E2" w:rsidR="00A836BC" w:rsidRPr="00854794" w:rsidRDefault="00D7019F" w:rsidP="00C93E4D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D7019F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Se evidencia su integración con otros procesos como Calidad, Académico y Gestión Financiera.</w:t>
            </w:r>
          </w:p>
        </w:tc>
        <w:tc>
          <w:tcPr>
            <w:tcW w:w="1026" w:type="dxa"/>
            <w:shd w:val="clear" w:color="auto" w:fill="auto"/>
          </w:tcPr>
          <w:p w14:paraId="519FCAB4" w14:textId="442E9277" w:rsidR="00A836BC" w:rsidRPr="00854794" w:rsidRDefault="002E71D2" w:rsidP="00356B74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lastRenderedPageBreak/>
              <w:t>OK</w:t>
            </w:r>
          </w:p>
        </w:tc>
      </w:tr>
      <w:tr w:rsidR="00A33F2F" w:rsidRPr="00854794" w14:paraId="18AEAC27" w14:textId="77777777" w:rsidTr="00A33F2F">
        <w:trPr>
          <w:trHeight w:val="61"/>
        </w:trPr>
        <w:tc>
          <w:tcPr>
            <w:tcW w:w="9830" w:type="dxa"/>
            <w:gridSpan w:val="7"/>
            <w:shd w:val="clear" w:color="auto" w:fill="auto"/>
          </w:tcPr>
          <w:p w14:paraId="5308EE66" w14:textId="789CD3CE" w:rsidR="00A33F2F" w:rsidRPr="00854794" w:rsidRDefault="00A33F2F" w:rsidP="00356B74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/>
                <w:bCs/>
                <w:sz w:val="22"/>
                <w:szCs w:val="22"/>
              </w:rPr>
              <w:t>5.3</w:t>
            </w:r>
            <w:r w:rsidR="000E675C">
              <w:rPr>
                <w:rFonts w:ascii="Arial" w:hAnsi="Arial" w:cs="Arial"/>
                <w:b/>
                <w:bCs/>
                <w:sz w:val="22"/>
                <w:szCs w:val="22"/>
              </w:rPr>
              <w:t xml:space="preserve"> </w:t>
            </w:r>
            <w:r w:rsidR="00736A9E">
              <w:rPr>
                <w:rFonts w:ascii="Arial" w:hAnsi="Arial" w:cs="Arial"/>
                <w:b/>
                <w:bCs/>
                <w:sz w:val="22"/>
                <w:szCs w:val="22"/>
              </w:rPr>
              <w:t>Roles, responsabilidades y autoridades en la organización</w:t>
            </w:r>
          </w:p>
        </w:tc>
      </w:tr>
      <w:tr w:rsidR="00DC573F" w:rsidRPr="00854794" w14:paraId="10E068B4" w14:textId="77777777" w:rsidTr="00210FAD">
        <w:trPr>
          <w:trHeight w:val="1259"/>
        </w:trPr>
        <w:tc>
          <w:tcPr>
            <w:tcW w:w="2067" w:type="dxa"/>
            <w:shd w:val="clear" w:color="auto" w:fill="auto"/>
          </w:tcPr>
          <w:p w14:paraId="1581A1BB" w14:textId="49CCAD05" w:rsidR="00DC573F" w:rsidRPr="00854794" w:rsidRDefault="00DC573F" w:rsidP="00356B74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2926325D" w14:textId="19A7B3CF" w:rsidR="00DC573F" w:rsidRPr="00144257" w:rsidRDefault="00B6120E" w:rsidP="0014425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6120E">
              <w:rPr>
                <w:rFonts w:ascii="Arial" w:hAnsi="Arial" w:cs="Arial"/>
                <w:sz w:val="22"/>
                <w:szCs w:val="22"/>
              </w:rPr>
              <w:t>Mediante entrevista: verificar que se asignan, comunican y se entiende las responsabilidades y autoridades</w:t>
            </w:r>
          </w:p>
        </w:tc>
        <w:tc>
          <w:tcPr>
            <w:tcW w:w="5178" w:type="dxa"/>
            <w:gridSpan w:val="3"/>
            <w:shd w:val="clear" w:color="auto" w:fill="auto"/>
          </w:tcPr>
          <w:p w14:paraId="7417E63F" w14:textId="77777777" w:rsidR="00855BA9" w:rsidRPr="00855BA9" w:rsidRDefault="00855BA9" w:rsidP="00855BA9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855BA9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El entrevistado conoce claramente sus funciones, las cuales están documentadas en la caracterización del proceso y en el manual de funciones institucional.</w:t>
            </w:r>
          </w:p>
          <w:p w14:paraId="53E8E4A3" w14:textId="77777777" w:rsidR="00855BA9" w:rsidRPr="00855BA9" w:rsidRDefault="00855BA9" w:rsidP="00855BA9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855BA9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Tiene asignadas responsabilidades específicas como:</w:t>
            </w:r>
          </w:p>
          <w:p w14:paraId="289834D5" w14:textId="3315410E" w:rsidR="00855BA9" w:rsidRPr="00855BA9" w:rsidRDefault="00855BA9" w:rsidP="00855BA9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855BA9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Formular y hacer seguimiento al </w:t>
            </w:r>
            <w:r w:rsidR="0068465F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PED</w:t>
            </w:r>
            <w:r w:rsidRPr="00855BA9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y planes de acción.</w:t>
            </w:r>
          </w:p>
          <w:p w14:paraId="722F8D44" w14:textId="77777777" w:rsidR="00855BA9" w:rsidRPr="00855BA9" w:rsidRDefault="00855BA9" w:rsidP="00855BA9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855BA9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Coordinar con líderes de proceso y la Dirección General de Sede.</w:t>
            </w:r>
          </w:p>
          <w:p w14:paraId="254B6B42" w14:textId="77777777" w:rsidR="00855BA9" w:rsidRPr="00855BA9" w:rsidRDefault="00855BA9" w:rsidP="00855BA9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855BA9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Participar en la gestión de riesgos y revisión por la dirección.</w:t>
            </w:r>
          </w:p>
          <w:p w14:paraId="24D9D09F" w14:textId="77777777" w:rsidR="00EE2669" w:rsidRDefault="00EE2669" w:rsidP="00855BA9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3966F2CD" w14:textId="033DAA9C" w:rsidR="00DC573F" w:rsidRPr="00925D93" w:rsidRDefault="00855BA9" w:rsidP="00EE2669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855BA9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El entrevistado demostró pleno entendimiento de su rol dentro del SGC y cómo sus actividades contribuyen al cumplimiento de los objetivos estratégicos.</w:t>
            </w:r>
          </w:p>
        </w:tc>
        <w:tc>
          <w:tcPr>
            <w:tcW w:w="1026" w:type="dxa"/>
            <w:shd w:val="clear" w:color="auto" w:fill="auto"/>
          </w:tcPr>
          <w:p w14:paraId="3D7D7438" w14:textId="5BFF93E8" w:rsidR="00DC573F" w:rsidRPr="00854794" w:rsidRDefault="002E71D2" w:rsidP="00356B74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OK</w:t>
            </w:r>
          </w:p>
        </w:tc>
      </w:tr>
      <w:tr w:rsidR="00854794" w:rsidRPr="00854794" w14:paraId="7EA8257E" w14:textId="77777777" w:rsidTr="00210FAD">
        <w:trPr>
          <w:trHeight w:val="64"/>
        </w:trPr>
        <w:tc>
          <w:tcPr>
            <w:tcW w:w="9830" w:type="dxa"/>
            <w:gridSpan w:val="7"/>
            <w:shd w:val="clear" w:color="auto" w:fill="auto"/>
          </w:tcPr>
          <w:p w14:paraId="7AF40671" w14:textId="4D23C32F" w:rsidR="00356B74" w:rsidRPr="00854794" w:rsidRDefault="00CE69CD" w:rsidP="00356B74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854794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6. Planificación</w:t>
            </w:r>
            <w:r w:rsidR="0040498F" w:rsidRPr="00854794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 xml:space="preserve"> </w:t>
            </w:r>
            <w:r w:rsidR="00544479" w:rsidRPr="00854794"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  <w:t>SGC</w:t>
            </w:r>
          </w:p>
        </w:tc>
      </w:tr>
      <w:tr w:rsidR="00854794" w:rsidRPr="00854794" w14:paraId="05BECE28" w14:textId="77777777" w:rsidTr="00F87887">
        <w:trPr>
          <w:trHeight w:val="983"/>
        </w:trPr>
        <w:tc>
          <w:tcPr>
            <w:tcW w:w="2067" w:type="dxa"/>
            <w:shd w:val="clear" w:color="auto" w:fill="auto"/>
          </w:tcPr>
          <w:p w14:paraId="2F1B370F" w14:textId="4C1677FA" w:rsidR="00356B74" w:rsidRPr="00854794" w:rsidRDefault="00E446D4" w:rsidP="00356B74">
            <w:pPr>
              <w:rPr>
                <w:rFonts w:ascii="Arial" w:hAnsi="Arial" w:cs="Arial"/>
                <w:sz w:val="22"/>
                <w:szCs w:val="22"/>
              </w:rPr>
            </w:pPr>
            <w:r w:rsidRPr="00854794">
              <w:rPr>
                <w:rFonts w:ascii="Arial" w:hAnsi="Arial" w:cs="Arial"/>
                <w:sz w:val="22"/>
                <w:szCs w:val="22"/>
              </w:rPr>
              <w:t xml:space="preserve">  6.1 Acciones para abordar riesgos y oportunidades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6EEB1AC5" w14:textId="77777777" w:rsidR="001A448F" w:rsidRPr="00B45168" w:rsidRDefault="001A448F" w:rsidP="001A448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45168">
              <w:rPr>
                <w:rFonts w:ascii="Arial" w:hAnsi="Arial" w:cs="Arial"/>
                <w:sz w:val="22"/>
                <w:szCs w:val="22"/>
              </w:rPr>
              <w:t>Matriz de riesgo</w:t>
            </w:r>
          </w:p>
          <w:p w14:paraId="421C017B" w14:textId="4C6EF393" w:rsidR="00356B74" w:rsidRPr="00854794" w:rsidRDefault="001A448F" w:rsidP="001A448F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B45168">
              <w:rPr>
                <w:rFonts w:ascii="Arial" w:hAnsi="Arial" w:cs="Arial"/>
                <w:sz w:val="22"/>
                <w:szCs w:val="22"/>
              </w:rPr>
              <w:t>Riesgo y revisar los controles y seguimientos</w:t>
            </w:r>
          </w:p>
        </w:tc>
        <w:tc>
          <w:tcPr>
            <w:tcW w:w="5178" w:type="dxa"/>
            <w:gridSpan w:val="3"/>
            <w:shd w:val="clear" w:color="auto" w:fill="auto"/>
          </w:tcPr>
          <w:p w14:paraId="286AA2C7" w14:textId="5E8B92E2" w:rsidR="004A4799" w:rsidRPr="00F10C2D" w:rsidRDefault="00DB7EE9" w:rsidP="007B4556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F10C2D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R</w:t>
            </w:r>
            <w:r w:rsidR="004A4799" w:rsidRPr="00F10C2D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2</w:t>
            </w:r>
            <w:r w:rsidR="004A4799" w:rsidRPr="00F10C2D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ab/>
            </w:r>
            <w:r w:rsidR="00005B67" w:rsidRPr="00F10C2D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Suministro de información inadecuada o errada</w:t>
            </w:r>
          </w:p>
          <w:p w14:paraId="21482E7B" w14:textId="2D7DE4B2" w:rsidR="00005B67" w:rsidRPr="00F10C2D" w:rsidRDefault="008C04C8" w:rsidP="007B4556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F10C2D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Incumplimiento de mecanismos de rendición de cuentas en la vigencia establecida</w:t>
            </w:r>
          </w:p>
          <w:p w14:paraId="4727774D" w14:textId="77777777" w:rsidR="002E522E" w:rsidRPr="00F10C2D" w:rsidRDefault="002E522E" w:rsidP="004A4799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56D47CB5" w14:textId="69815EAC" w:rsidR="002E522E" w:rsidRPr="00F10C2D" w:rsidRDefault="004A4799" w:rsidP="004A4799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F10C2D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R9</w:t>
            </w:r>
            <w:r w:rsidRPr="00F10C2D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ab/>
            </w:r>
            <w:r w:rsidR="006F49BF" w:rsidRPr="00F10C2D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Proliferación de actos de violación de derechos humanos en las actividades de la institución</w:t>
            </w:r>
          </w:p>
          <w:p w14:paraId="516576AD" w14:textId="77777777" w:rsidR="00F22449" w:rsidRPr="00F10C2D" w:rsidRDefault="00F22449" w:rsidP="004A4799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0D8DDFD1" w14:textId="075958DD" w:rsidR="0007340E" w:rsidRPr="00F10C2D" w:rsidRDefault="00F22449" w:rsidP="004A4799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F10C2D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Los riesgos están alineados con el análisis de contexto y con las partes interesadas.</w:t>
            </w:r>
          </w:p>
          <w:p w14:paraId="2CD8D9A8" w14:textId="77777777" w:rsidR="00F22449" w:rsidRPr="00F10C2D" w:rsidRDefault="00F22449" w:rsidP="004A4799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5EA360A0" w14:textId="16D00721" w:rsidR="0007340E" w:rsidRPr="00F10C2D" w:rsidRDefault="0007340E" w:rsidP="0007340E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F10C2D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El informe IGAR 2024 (seguimiento a riesgos) aún no ha sido finalizado ni cargado en el sistema, lo cual representa una oportunidad de mejora.</w:t>
            </w:r>
          </w:p>
          <w:p w14:paraId="6CD57A37" w14:textId="77777777" w:rsidR="00F22449" w:rsidRPr="0007340E" w:rsidRDefault="00F22449" w:rsidP="0007340E">
            <w:pPr>
              <w:jc w:val="both"/>
              <w:rPr>
                <w:rFonts w:ascii="Arial" w:hAnsi="Arial" w:cs="Arial"/>
                <w:bCs/>
                <w:color w:val="EE0000"/>
                <w:sz w:val="22"/>
                <w:szCs w:val="22"/>
                <w:lang w:val="es-CO" w:eastAsia="es-CO"/>
              </w:rPr>
            </w:pPr>
          </w:p>
          <w:p w14:paraId="4771AD04" w14:textId="593FEB02" w:rsidR="006D5BF0" w:rsidRPr="00B45168" w:rsidRDefault="006D5BF0" w:rsidP="004A4799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</w:tc>
        <w:tc>
          <w:tcPr>
            <w:tcW w:w="1026" w:type="dxa"/>
            <w:shd w:val="clear" w:color="auto" w:fill="auto"/>
          </w:tcPr>
          <w:p w14:paraId="6F074A6B" w14:textId="02C1F894" w:rsidR="00356B74" w:rsidRPr="00B45168" w:rsidRDefault="00CD4D7E" w:rsidP="00356B74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OBS</w:t>
            </w:r>
          </w:p>
        </w:tc>
      </w:tr>
      <w:tr w:rsidR="00854794" w:rsidRPr="00854794" w14:paraId="036CDC82" w14:textId="77777777" w:rsidTr="00F87887">
        <w:trPr>
          <w:trHeight w:val="501"/>
        </w:trPr>
        <w:tc>
          <w:tcPr>
            <w:tcW w:w="2067" w:type="dxa"/>
            <w:shd w:val="clear" w:color="auto" w:fill="auto"/>
          </w:tcPr>
          <w:p w14:paraId="78F9E62E" w14:textId="1A3AF0DD" w:rsidR="00356B74" w:rsidRPr="00854794" w:rsidRDefault="00E446D4" w:rsidP="00E446D4">
            <w:pPr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854794">
              <w:rPr>
                <w:rFonts w:ascii="Arial" w:hAnsi="Arial" w:cs="Arial"/>
                <w:sz w:val="22"/>
                <w:szCs w:val="22"/>
                <w:lang w:eastAsia="es-CO"/>
              </w:rPr>
              <w:t xml:space="preserve">  6.3 Planificación de los cambios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26005E63" w14:textId="77862C79" w:rsidR="00356B74" w:rsidRPr="00854794" w:rsidRDefault="000C6A9A" w:rsidP="00356B74">
            <w:pPr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0C6A9A">
              <w:rPr>
                <w:rFonts w:ascii="Arial" w:hAnsi="Arial" w:cs="Arial"/>
                <w:sz w:val="22"/>
                <w:szCs w:val="22"/>
                <w:lang w:eastAsia="es-CO"/>
              </w:rPr>
              <w:t>Se han planificado cambios en el proceso</w:t>
            </w:r>
          </w:p>
        </w:tc>
        <w:tc>
          <w:tcPr>
            <w:tcW w:w="5178" w:type="dxa"/>
            <w:gridSpan w:val="3"/>
            <w:shd w:val="clear" w:color="auto" w:fill="auto"/>
          </w:tcPr>
          <w:p w14:paraId="4CA4F73C" w14:textId="14308791" w:rsidR="00D23246" w:rsidRDefault="00D23246" w:rsidP="00D23246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D23246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Se actualizó el procedimiento del Plan Estratégico de </w:t>
            </w:r>
            <w:r w:rsidR="007F1CBE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Desarrollo </w:t>
            </w:r>
            <w:r w:rsidRPr="00D23246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(PE</w:t>
            </w:r>
            <w:r w:rsidR="007F1CBE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D</w:t>
            </w:r>
            <w:r w:rsidRPr="00D23246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).</w:t>
            </w:r>
          </w:p>
          <w:p w14:paraId="14AD6ADB" w14:textId="77777777" w:rsidR="00CB24A2" w:rsidRPr="00D23246" w:rsidRDefault="00CB24A2" w:rsidP="00D23246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6FADA3B8" w14:textId="77777777" w:rsidR="00D23246" w:rsidRPr="00D23246" w:rsidRDefault="00D23246" w:rsidP="00D23246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D23246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lastRenderedPageBreak/>
              <w:t>Se actualizó el procedimiento del Plan de Acción, ajustándolo a la realidad institucional actual.</w:t>
            </w:r>
          </w:p>
          <w:p w14:paraId="77B25513" w14:textId="77777777" w:rsidR="00D23246" w:rsidRPr="00D23246" w:rsidRDefault="00D23246" w:rsidP="00D23246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0F769ED6" w14:textId="77777777" w:rsidR="00D23246" w:rsidRDefault="00D23246" w:rsidP="00D23246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D23246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Se está trabajando en un </w:t>
            </w:r>
            <w:proofErr w:type="spellStart"/>
            <w:r w:rsidRPr="00D23246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dashboard</w:t>
            </w:r>
            <w:proofErr w:type="spellEnd"/>
            <w:r w:rsidRPr="00D23246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institucional para el seguimiento de indicadores.</w:t>
            </w:r>
          </w:p>
          <w:p w14:paraId="48FDD0B3" w14:textId="77777777" w:rsidR="007F1CBE" w:rsidRPr="00D23246" w:rsidRDefault="007F1CBE" w:rsidP="00D23246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3FD1844A" w14:textId="77777777" w:rsidR="00DB7EE9" w:rsidRDefault="00DB7EE9" w:rsidP="00D23246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7731B030" w14:textId="1758A6B2" w:rsidR="00DB7EE9" w:rsidRPr="00854794" w:rsidRDefault="00DB7EE9" w:rsidP="00830DE0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</w:tc>
        <w:tc>
          <w:tcPr>
            <w:tcW w:w="1026" w:type="dxa"/>
            <w:shd w:val="clear" w:color="auto" w:fill="auto"/>
          </w:tcPr>
          <w:p w14:paraId="4841126E" w14:textId="76030836" w:rsidR="00356B74" w:rsidRPr="00854794" w:rsidRDefault="002E71D2" w:rsidP="00356B74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lastRenderedPageBreak/>
              <w:t>OK</w:t>
            </w:r>
          </w:p>
        </w:tc>
      </w:tr>
      <w:tr w:rsidR="00854794" w:rsidRPr="00854794" w14:paraId="7995C694" w14:textId="77777777" w:rsidTr="00210FAD">
        <w:trPr>
          <w:trHeight w:val="183"/>
        </w:trPr>
        <w:tc>
          <w:tcPr>
            <w:tcW w:w="9830" w:type="dxa"/>
            <w:gridSpan w:val="7"/>
            <w:shd w:val="clear" w:color="auto" w:fill="auto"/>
          </w:tcPr>
          <w:p w14:paraId="7D63D2AA" w14:textId="308FF54A" w:rsidR="00544479" w:rsidRPr="00854794" w:rsidRDefault="00544479" w:rsidP="00356B74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854794">
              <w:rPr>
                <w:rFonts w:ascii="Arial" w:hAnsi="Arial" w:cs="Arial"/>
                <w:b/>
                <w:bCs/>
                <w:sz w:val="22"/>
                <w:szCs w:val="22"/>
                <w:lang w:eastAsia="es-CO"/>
              </w:rPr>
              <w:t>7. Apoyo SGC</w:t>
            </w:r>
          </w:p>
        </w:tc>
      </w:tr>
      <w:tr w:rsidR="00854794" w:rsidRPr="00854794" w14:paraId="27BADC3A" w14:textId="77777777" w:rsidTr="00210FAD">
        <w:trPr>
          <w:trHeight w:val="664"/>
        </w:trPr>
        <w:tc>
          <w:tcPr>
            <w:tcW w:w="2067" w:type="dxa"/>
            <w:shd w:val="clear" w:color="auto" w:fill="auto"/>
          </w:tcPr>
          <w:p w14:paraId="0010BDBC" w14:textId="69089638" w:rsidR="007D6CDE" w:rsidRPr="00854794" w:rsidRDefault="007D6CDE" w:rsidP="00E446D4">
            <w:pPr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854794">
              <w:rPr>
                <w:rFonts w:ascii="Arial" w:hAnsi="Arial" w:cs="Arial"/>
                <w:sz w:val="22"/>
                <w:szCs w:val="22"/>
                <w:lang w:eastAsia="es-CO"/>
              </w:rPr>
              <w:t xml:space="preserve">7.1.1 Generalidades (Recursos)  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1D4B75AB" w14:textId="614C34FC" w:rsidR="007D6CDE" w:rsidRPr="00854794" w:rsidRDefault="007D6CDE" w:rsidP="00356B74">
            <w:pPr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</w:p>
        </w:tc>
        <w:tc>
          <w:tcPr>
            <w:tcW w:w="5178" w:type="dxa"/>
            <w:gridSpan w:val="3"/>
            <w:shd w:val="clear" w:color="auto" w:fill="auto"/>
          </w:tcPr>
          <w:p w14:paraId="72EDE694" w14:textId="527F6150" w:rsidR="007D6CDE" w:rsidRPr="00854794" w:rsidRDefault="007D6CDE" w:rsidP="001F5A62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</w:tc>
        <w:tc>
          <w:tcPr>
            <w:tcW w:w="1026" w:type="dxa"/>
            <w:shd w:val="clear" w:color="auto" w:fill="auto"/>
          </w:tcPr>
          <w:p w14:paraId="2BB3B1DB" w14:textId="77777777" w:rsidR="007D6CDE" w:rsidRPr="00854794" w:rsidRDefault="007D6CDE" w:rsidP="00356B74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</w:tc>
      </w:tr>
      <w:tr w:rsidR="00854794" w:rsidRPr="00854794" w14:paraId="57F6116E" w14:textId="77777777" w:rsidTr="00210FAD">
        <w:trPr>
          <w:trHeight w:val="297"/>
        </w:trPr>
        <w:tc>
          <w:tcPr>
            <w:tcW w:w="2067" w:type="dxa"/>
            <w:shd w:val="clear" w:color="auto" w:fill="auto"/>
          </w:tcPr>
          <w:p w14:paraId="4DD50B3F" w14:textId="296D3DD6" w:rsidR="007D6CDE" w:rsidRPr="00854794" w:rsidRDefault="007D6CDE" w:rsidP="00E446D4">
            <w:pPr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854794">
              <w:rPr>
                <w:rFonts w:ascii="Arial" w:hAnsi="Arial" w:cs="Arial"/>
                <w:sz w:val="22"/>
                <w:szCs w:val="22"/>
                <w:lang w:eastAsia="es-CO"/>
              </w:rPr>
              <w:t>7.1.2 Personas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011D4D54" w14:textId="77777777" w:rsidR="007D6CDE" w:rsidRPr="00854794" w:rsidRDefault="007D6CDE" w:rsidP="00356B74">
            <w:pPr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</w:p>
        </w:tc>
        <w:tc>
          <w:tcPr>
            <w:tcW w:w="5178" w:type="dxa"/>
            <w:gridSpan w:val="3"/>
            <w:shd w:val="clear" w:color="auto" w:fill="auto"/>
          </w:tcPr>
          <w:p w14:paraId="5C2C3008" w14:textId="77777777" w:rsidR="007D6CDE" w:rsidRPr="00854794" w:rsidRDefault="007D6CDE" w:rsidP="00356B74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</w:tc>
        <w:tc>
          <w:tcPr>
            <w:tcW w:w="1026" w:type="dxa"/>
            <w:shd w:val="clear" w:color="auto" w:fill="auto"/>
          </w:tcPr>
          <w:p w14:paraId="263B9CAB" w14:textId="77777777" w:rsidR="007D6CDE" w:rsidRPr="00854794" w:rsidRDefault="007D6CDE" w:rsidP="00356B74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</w:tc>
      </w:tr>
      <w:tr w:rsidR="00854794" w:rsidRPr="00854794" w14:paraId="16FD9677" w14:textId="77777777" w:rsidTr="00210FAD">
        <w:trPr>
          <w:trHeight w:val="664"/>
        </w:trPr>
        <w:tc>
          <w:tcPr>
            <w:tcW w:w="2067" w:type="dxa"/>
            <w:shd w:val="clear" w:color="auto" w:fill="auto"/>
          </w:tcPr>
          <w:p w14:paraId="718F9507" w14:textId="5B01590C" w:rsidR="007D6CDE" w:rsidRPr="00854794" w:rsidRDefault="007D6CDE" w:rsidP="00E446D4">
            <w:pPr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854794">
              <w:rPr>
                <w:rFonts w:ascii="Arial" w:hAnsi="Arial" w:cs="Arial"/>
                <w:sz w:val="22"/>
                <w:szCs w:val="22"/>
                <w:lang w:eastAsia="es-CO"/>
              </w:rPr>
              <w:t>7.1.4 Ambiente para la operación de los procesos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2C552967" w14:textId="0A4C8C67" w:rsidR="007D6CDE" w:rsidRPr="00854794" w:rsidRDefault="00BC51B2" w:rsidP="00356B74">
            <w:pPr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BC51B2">
              <w:rPr>
                <w:rFonts w:ascii="Arial" w:hAnsi="Arial" w:cs="Arial"/>
                <w:sz w:val="22"/>
                <w:szCs w:val="22"/>
                <w:lang w:eastAsia="es-CO"/>
              </w:rPr>
              <w:t>Mediante observación verificar si la infraestructura de la organización es idónea, uso de tecnología, equipos</w:t>
            </w:r>
          </w:p>
        </w:tc>
        <w:tc>
          <w:tcPr>
            <w:tcW w:w="5178" w:type="dxa"/>
            <w:gridSpan w:val="3"/>
            <w:shd w:val="clear" w:color="auto" w:fill="auto"/>
          </w:tcPr>
          <w:p w14:paraId="44C0BF61" w14:textId="77777777" w:rsidR="00E5797E" w:rsidRPr="00E5797E" w:rsidRDefault="00E5797E" w:rsidP="00E5797E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E5797E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Espacios físicos adecuados para el desarrollo de actividades administrativas y académicas.</w:t>
            </w:r>
          </w:p>
          <w:p w14:paraId="317ACB8C" w14:textId="77777777" w:rsidR="00E5797E" w:rsidRPr="00E5797E" w:rsidRDefault="00E5797E" w:rsidP="00E5797E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E5797E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Oficinas de planeación, calidad y dirección general bien organizadas y señalizadas.</w:t>
            </w:r>
          </w:p>
          <w:p w14:paraId="4EDF957F" w14:textId="77777777" w:rsidR="00E5797E" w:rsidRDefault="00E5797E" w:rsidP="00E5797E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E5797E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Ambientes limpios, seguros y con acceso controlado.</w:t>
            </w:r>
          </w:p>
          <w:p w14:paraId="5683C1F4" w14:textId="77777777" w:rsidR="00171BD1" w:rsidRPr="00E5797E" w:rsidRDefault="00171BD1" w:rsidP="00E5797E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74E738A2" w14:textId="77777777" w:rsidR="00E5797E" w:rsidRPr="00E5797E" w:rsidRDefault="00E5797E" w:rsidP="00E5797E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E5797E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Uso de plataformas institucionales como:</w:t>
            </w:r>
          </w:p>
          <w:p w14:paraId="6574959C" w14:textId="4856AACB" w:rsidR="00E5797E" w:rsidRDefault="00242C9E" w:rsidP="00E5797E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proofErr w:type="spellStart"/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StrategicU</w:t>
            </w:r>
            <w:proofErr w:type="spellEnd"/>
            <w:r w:rsidR="00E5797E" w:rsidRPr="00E5797E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para seguimiento al </w:t>
            </w:r>
            <w:r w:rsidR="0068465F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PED</w:t>
            </w:r>
            <w:r w:rsidR="00E5797E" w:rsidRPr="00E5797E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.</w:t>
            </w:r>
          </w:p>
          <w:p w14:paraId="449C7E21" w14:textId="77777777" w:rsidR="00E5797E" w:rsidRPr="00E5797E" w:rsidRDefault="00E5797E" w:rsidP="00E5797E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E5797E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ISO Tools para gestión documental y control de calidad.</w:t>
            </w:r>
          </w:p>
          <w:p w14:paraId="5A2211A2" w14:textId="35D555BD" w:rsidR="007412AC" w:rsidRPr="00854794" w:rsidRDefault="00E5797E" w:rsidP="00171BD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E5797E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Acceso a herramientas de comunicación institucional (correo, </w:t>
            </w:r>
            <w:proofErr w:type="spellStart"/>
            <w:r w:rsidRPr="00E5797E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Teams</w:t>
            </w:r>
            <w:proofErr w:type="spellEnd"/>
            <w:r w:rsidRPr="00E5797E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, intranet).</w:t>
            </w:r>
          </w:p>
        </w:tc>
        <w:tc>
          <w:tcPr>
            <w:tcW w:w="1026" w:type="dxa"/>
            <w:shd w:val="clear" w:color="auto" w:fill="auto"/>
          </w:tcPr>
          <w:p w14:paraId="680B5D0C" w14:textId="272252FC" w:rsidR="007D6CDE" w:rsidRPr="00854794" w:rsidRDefault="00F80362" w:rsidP="00356B74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OK</w:t>
            </w:r>
          </w:p>
        </w:tc>
      </w:tr>
      <w:tr w:rsidR="00854794" w:rsidRPr="00854794" w14:paraId="66023FCC" w14:textId="77777777" w:rsidTr="00210FAD">
        <w:trPr>
          <w:trHeight w:val="664"/>
        </w:trPr>
        <w:tc>
          <w:tcPr>
            <w:tcW w:w="2067" w:type="dxa"/>
            <w:shd w:val="clear" w:color="auto" w:fill="auto"/>
          </w:tcPr>
          <w:p w14:paraId="30E66D3F" w14:textId="120FE9AE" w:rsidR="007D6CDE" w:rsidRPr="00854794" w:rsidRDefault="007D6CDE" w:rsidP="00E446D4">
            <w:pPr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854794">
              <w:rPr>
                <w:rFonts w:ascii="Arial" w:hAnsi="Arial" w:cs="Arial"/>
                <w:sz w:val="22"/>
                <w:szCs w:val="22"/>
                <w:lang w:eastAsia="es-CO"/>
              </w:rPr>
              <w:t>7.1.5.1 Generalidades (Recursos de seguimiento y medición)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12F9D292" w14:textId="2D60D474" w:rsidR="007D6CDE" w:rsidRPr="00854794" w:rsidRDefault="00BC51B2" w:rsidP="00356B74">
            <w:pPr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BC51B2">
              <w:rPr>
                <w:rFonts w:ascii="Arial" w:hAnsi="Arial" w:cs="Arial"/>
                <w:sz w:val="22"/>
                <w:szCs w:val="22"/>
                <w:lang w:eastAsia="es-CO"/>
              </w:rPr>
              <w:t>Presupuesto asignado para garantizar la prestación del servicio.</w:t>
            </w:r>
          </w:p>
        </w:tc>
        <w:tc>
          <w:tcPr>
            <w:tcW w:w="5178" w:type="dxa"/>
            <w:gridSpan w:val="3"/>
            <w:shd w:val="clear" w:color="auto" w:fill="auto"/>
          </w:tcPr>
          <w:p w14:paraId="5EDA9046" w14:textId="77777777" w:rsidR="00A136E4" w:rsidRPr="00A136E4" w:rsidRDefault="00A136E4" w:rsidP="00A136E4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A136E4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El proceso de Planeación Estratégica cuenta con un presupuesto institucional aprobado anualmente, el cual se distribuye por sedes y procesos.</w:t>
            </w:r>
          </w:p>
          <w:p w14:paraId="01DDC5C5" w14:textId="77777777" w:rsidR="00A136E4" w:rsidRPr="00A136E4" w:rsidRDefault="00A136E4" w:rsidP="00A136E4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A136E4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La sede Cúcuta participa en la formulación del anteproyecto de presupuesto, identificando necesidades operativas y estratégicas.</w:t>
            </w:r>
          </w:p>
          <w:p w14:paraId="33F8BF1B" w14:textId="77777777" w:rsidR="00A136E4" w:rsidRPr="00A136E4" w:rsidRDefault="00A136E4" w:rsidP="00A136E4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A136E4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El presupuesto cubre:</w:t>
            </w:r>
          </w:p>
          <w:p w14:paraId="68C82C8D" w14:textId="77777777" w:rsidR="00A136E4" w:rsidRPr="00A136E4" w:rsidRDefault="00A136E4" w:rsidP="00A136E4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A136E4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Funcionamiento del proceso (personal, tecnología, papelería).</w:t>
            </w:r>
          </w:p>
          <w:p w14:paraId="6262017A" w14:textId="289C76F5" w:rsidR="00A136E4" w:rsidRPr="00A136E4" w:rsidRDefault="00A136E4" w:rsidP="00A136E4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A136E4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Actividades de seguimiento al </w:t>
            </w:r>
            <w:r w:rsidR="0068465F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PED</w:t>
            </w:r>
            <w:r w:rsidRPr="00A136E4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.</w:t>
            </w:r>
          </w:p>
          <w:p w14:paraId="150FE5DC" w14:textId="7434B9C6" w:rsidR="007D6CDE" w:rsidRPr="00854794" w:rsidRDefault="00A136E4" w:rsidP="00AC2C57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A136E4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Participación en comités, capacitaciones y eventos institucionales.</w:t>
            </w:r>
          </w:p>
        </w:tc>
        <w:tc>
          <w:tcPr>
            <w:tcW w:w="1026" w:type="dxa"/>
            <w:shd w:val="clear" w:color="auto" w:fill="auto"/>
          </w:tcPr>
          <w:p w14:paraId="1DF1F2F4" w14:textId="77777777" w:rsidR="007D6CDE" w:rsidRPr="00854794" w:rsidRDefault="007D6CDE" w:rsidP="00356B74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</w:tc>
      </w:tr>
      <w:tr w:rsidR="00854794" w:rsidRPr="00854794" w14:paraId="60D8F5F9" w14:textId="77777777" w:rsidTr="00210FAD">
        <w:trPr>
          <w:trHeight w:val="664"/>
        </w:trPr>
        <w:tc>
          <w:tcPr>
            <w:tcW w:w="2067" w:type="dxa"/>
            <w:shd w:val="clear" w:color="auto" w:fill="auto"/>
          </w:tcPr>
          <w:p w14:paraId="0EAC0B5E" w14:textId="77777777" w:rsidR="007D6CDE" w:rsidRPr="00854794" w:rsidRDefault="007D6CDE" w:rsidP="007D6CDE">
            <w:pPr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854794">
              <w:rPr>
                <w:rFonts w:ascii="Arial" w:hAnsi="Arial" w:cs="Arial"/>
                <w:sz w:val="22"/>
                <w:szCs w:val="22"/>
                <w:lang w:eastAsia="es-CO"/>
              </w:rPr>
              <w:t>7.1.6 Conocimientos de la organización</w:t>
            </w:r>
          </w:p>
          <w:p w14:paraId="188BA3B0" w14:textId="48E97CE8" w:rsidR="007D6CDE" w:rsidRPr="00854794" w:rsidRDefault="007D6CDE" w:rsidP="007D6CDE">
            <w:pPr>
              <w:rPr>
                <w:rFonts w:ascii="Arial" w:hAnsi="Arial" w:cs="Arial"/>
                <w:sz w:val="22"/>
                <w:szCs w:val="22"/>
                <w:lang w:eastAsia="es-CO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401352A8" w14:textId="26DE9645" w:rsidR="007D6CDE" w:rsidRPr="00854794" w:rsidRDefault="009F261F" w:rsidP="00356B74">
            <w:pPr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9F261F">
              <w:rPr>
                <w:rFonts w:ascii="Arial" w:hAnsi="Arial" w:cs="Arial"/>
                <w:sz w:val="22"/>
                <w:szCs w:val="22"/>
                <w:lang w:eastAsia="es-CO"/>
              </w:rPr>
              <w:t>Verificar el cómo gestionan el conocimiento del proceso</w:t>
            </w:r>
          </w:p>
        </w:tc>
        <w:tc>
          <w:tcPr>
            <w:tcW w:w="5178" w:type="dxa"/>
            <w:gridSpan w:val="3"/>
            <w:shd w:val="clear" w:color="auto" w:fill="auto"/>
          </w:tcPr>
          <w:p w14:paraId="050B6872" w14:textId="5D1F53C2" w:rsidR="004A67CE" w:rsidRDefault="004A67CE" w:rsidP="004A67CE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4A67CE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Documentación institucional: caracterizaciones de procesos, manuales, matrices de riesgos, </w:t>
            </w:r>
            <w:r w:rsidR="0068465F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PED</w:t>
            </w:r>
            <w:r w:rsidRPr="004A67CE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, informes de avance.</w:t>
            </w:r>
          </w:p>
          <w:p w14:paraId="678A6BD3" w14:textId="77777777" w:rsidR="00E81DEE" w:rsidRPr="004A67CE" w:rsidRDefault="00E81DEE" w:rsidP="004A67CE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21B2A2BA" w14:textId="0402D308" w:rsidR="004A67CE" w:rsidRDefault="004A67CE" w:rsidP="004A67CE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4A67CE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Sistemas de información: uso de plataformas como ISO Tools, </w:t>
            </w:r>
            <w:proofErr w:type="spellStart"/>
            <w:r w:rsidR="00242C9E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StrategicU</w:t>
            </w:r>
            <w:proofErr w:type="spellEnd"/>
            <w:r w:rsidRPr="004A67CE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, </w:t>
            </w:r>
            <w:r w:rsidR="00E81DEE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SIA</w:t>
            </w:r>
            <w:r w:rsidRPr="004A67CE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, y la intranet institucional.</w:t>
            </w:r>
          </w:p>
          <w:p w14:paraId="691FC7C6" w14:textId="77777777" w:rsidR="00E81DEE" w:rsidRPr="004A67CE" w:rsidRDefault="00E81DEE" w:rsidP="004A67CE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4056C7F4" w14:textId="71BF90F3" w:rsidR="00E81DEE" w:rsidRPr="00854794" w:rsidRDefault="004A67CE" w:rsidP="00E81DEE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4A67CE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Reuniones y comités: espacios donde se comparte conocimiento entre líderes de proceso y la Dirección General de Sede.</w:t>
            </w:r>
          </w:p>
        </w:tc>
        <w:tc>
          <w:tcPr>
            <w:tcW w:w="1026" w:type="dxa"/>
            <w:shd w:val="clear" w:color="auto" w:fill="auto"/>
          </w:tcPr>
          <w:p w14:paraId="5C41BC12" w14:textId="77777777" w:rsidR="007D6CDE" w:rsidRPr="00854794" w:rsidRDefault="007D6CDE" w:rsidP="00356B74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</w:tc>
      </w:tr>
      <w:tr w:rsidR="00854794" w:rsidRPr="00854794" w14:paraId="655FA1A1" w14:textId="77777777" w:rsidTr="00F87887">
        <w:trPr>
          <w:trHeight w:val="245"/>
        </w:trPr>
        <w:tc>
          <w:tcPr>
            <w:tcW w:w="9830" w:type="dxa"/>
            <w:gridSpan w:val="7"/>
            <w:shd w:val="clear" w:color="auto" w:fill="auto"/>
          </w:tcPr>
          <w:p w14:paraId="4F96C064" w14:textId="2493B7E3" w:rsidR="00A60740" w:rsidRPr="00854794" w:rsidRDefault="00A60740" w:rsidP="00356B74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854794">
              <w:rPr>
                <w:rFonts w:ascii="Arial" w:hAnsi="Arial" w:cs="Arial"/>
                <w:b/>
                <w:bCs/>
                <w:sz w:val="22"/>
                <w:szCs w:val="22"/>
                <w:lang w:eastAsia="es-CO"/>
              </w:rPr>
              <w:t>7.3 Toma de conciencia</w:t>
            </w:r>
          </w:p>
        </w:tc>
      </w:tr>
      <w:tr w:rsidR="00854794" w:rsidRPr="00854794" w14:paraId="1D548C94" w14:textId="77777777" w:rsidTr="00F87887">
        <w:trPr>
          <w:trHeight w:val="277"/>
        </w:trPr>
        <w:tc>
          <w:tcPr>
            <w:tcW w:w="2067" w:type="dxa"/>
            <w:shd w:val="clear" w:color="auto" w:fill="auto"/>
          </w:tcPr>
          <w:p w14:paraId="79C42FE0" w14:textId="69994CF8" w:rsidR="00443452" w:rsidRPr="00854794" w:rsidRDefault="00443452" w:rsidP="007D6CDE">
            <w:pPr>
              <w:rPr>
                <w:rFonts w:ascii="Arial" w:hAnsi="Arial" w:cs="Arial"/>
                <w:b/>
                <w:bCs/>
                <w:sz w:val="22"/>
                <w:szCs w:val="22"/>
                <w:lang w:eastAsia="es-CO"/>
              </w:rPr>
            </w:pPr>
            <w:r w:rsidRPr="00854794">
              <w:rPr>
                <w:rFonts w:ascii="Arial" w:hAnsi="Arial" w:cs="Arial"/>
                <w:b/>
                <w:bCs/>
                <w:sz w:val="22"/>
                <w:szCs w:val="22"/>
                <w:lang w:eastAsia="es-CO"/>
              </w:rPr>
              <w:lastRenderedPageBreak/>
              <w:t>SGC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766D9537" w14:textId="7DAD929B" w:rsidR="00443452" w:rsidRPr="00854794" w:rsidRDefault="00D32E9A" w:rsidP="00356B74">
            <w:pPr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32E9A">
              <w:rPr>
                <w:rFonts w:ascii="Arial" w:hAnsi="Arial" w:cs="Arial"/>
                <w:sz w:val="22"/>
                <w:szCs w:val="22"/>
                <w:lang w:eastAsia="es-CO"/>
              </w:rPr>
              <w:t>Verificar la apropiación de la política del sistema de gestión.</w:t>
            </w:r>
          </w:p>
        </w:tc>
        <w:tc>
          <w:tcPr>
            <w:tcW w:w="5178" w:type="dxa"/>
            <w:gridSpan w:val="3"/>
            <w:shd w:val="clear" w:color="auto" w:fill="auto"/>
          </w:tcPr>
          <w:p w14:paraId="79254BB8" w14:textId="77777777" w:rsidR="00C93E4D" w:rsidRPr="00C93E4D" w:rsidRDefault="00C93E4D" w:rsidP="00C93E4D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C93E4D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Conocimiento claro de la política de calidad institucional, especialmente en lo relacionado con:</w:t>
            </w:r>
          </w:p>
          <w:p w14:paraId="26D6DB44" w14:textId="77777777" w:rsidR="00C93E4D" w:rsidRPr="00C93E4D" w:rsidRDefault="00C93E4D" w:rsidP="00C93E4D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1BA67847" w14:textId="77777777" w:rsidR="00C93E4D" w:rsidRPr="00C93E4D" w:rsidRDefault="00C93E4D" w:rsidP="00C93E4D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C93E4D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El compromiso con la mejora continua.</w:t>
            </w:r>
          </w:p>
          <w:p w14:paraId="5C60F496" w14:textId="77777777" w:rsidR="00C93E4D" w:rsidRPr="00C93E4D" w:rsidRDefault="00C93E4D" w:rsidP="00C93E4D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C93E4D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La orientación al cumplimiento de la misión institucional.</w:t>
            </w:r>
          </w:p>
          <w:p w14:paraId="0E94128F" w14:textId="77777777" w:rsidR="00C93E4D" w:rsidRPr="00C93E4D" w:rsidRDefault="00C93E4D" w:rsidP="00C93E4D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C93E4D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La satisfacción de las necesidades de las partes interesadas.</w:t>
            </w:r>
          </w:p>
          <w:p w14:paraId="6198B949" w14:textId="77777777" w:rsidR="00C93E4D" w:rsidRPr="00C93E4D" w:rsidRDefault="00C93E4D" w:rsidP="00C93E4D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C93E4D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El entrevistado pudo explicar con sus propias palabras cómo la política se refleja en su trabajo diario, por ejemplo:</w:t>
            </w:r>
          </w:p>
          <w:p w14:paraId="3B090E58" w14:textId="77777777" w:rsidR="00C93E4D" w:rsidRPr="00C93E4D" w:rsidRDefault="00C93E4D" w:rsidP="00C93E4D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6578243A" w14:textId="77777777" w:rsidR="00C93E4D" w:rsidRPr="00C93E4D" w:rsidRDefault="00C93E4D" w:rsidP="00C93E4D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C93E4D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La política de calidad está publicada en lugares visibles dentro de la sede.</w:t>
            </w:r>
          </w:p>
          <w:p w14:paraId="4D12B23E" w14:textId="77777777" w:rsidR="00C93E4D" w:rsidRPr="00C93E4D" w:rsidRDefault="00C93E4D" w:rsidP="00C93E4D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614CC0F3" w14:textId="77777777" w:rsidR="00C93E4D" w:rsidRPr="00C93E4D" w:rsidRDefault="00C93E4D" w:rsidP="00C93E4D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C93E4D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Está disponible en la intranet y en el sistema ISO Tools.</w:t>
            </w:r>
          </w:p>
          <w:p w14:paraId="58930E9B" w14:textId="77777777" w:rsidR="00C93E4D" w:rsidRPr="00C93E4D" w:rsidRDefault="00C93E4D" w:rsidP="00C93E4D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C93E4D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Se socializa en reuniones de inducción, comités y capacitaciones.</w:t>
            </w:r>
          </w:p>
          <w:p w14:paraId="1CA43278" w14:textId="77777777" w:rsidR="00C93E4D" w:rsidRPr="00C93E4D" w:rsidRDefault="00C93E4D" w:rsidP="00C93E4D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C93E4D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Comunicación a partes interesadas externas:</w:t>
            </w:r>
          </w:p>
          <w:p w14:paraId="65024E19" w14:textId="6230D71F" w:rsidR="00443452" w:rsidRPr="00854794" w:rsidRDefault="00C93E4D" w:rsidP="00C93E4D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C93E4D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Está publicada en el sitio web institucional.</w:t>
            </w:r>
          </w:p>
        </w:tc>
        <w:tc>
          <w:tcPr>
            <w:tcW w:w="1026" w:type="dxa"/>
            <w:shd w:val="clear" w:color="auto" w:fill="auto"/>
          </w:tcPr>
          <w:p w14:paraId="247AFD4F" w14:textId="6B4E0CB7" w:rsidR="00443452" w:rsidRPr="00854794" w:rsidRDefault="00BF602A" w:rsidP="00356B74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OK</w:t>
            </w:r>
          </w:p>
        </w:tc>
      </w:tr>
      <w:tr w:rsidR="00854794" w:rsidRPr="00854794" w14:paraId="58378B35" w14:textId="77777777" w:rsidTr="00210FAD">
        <w:trPr>
          <w:trHeight w:val="397"/>
        </w:trPr>
        <w:tc>
          <w:tcPr>
            <w:tcW w:w="9830" w:type="dxa"/>
            <w:gridSpan w:val="7"/>
            <w:shd w:val="clear" w:color="auto" w:fill="auto"/>
          </w:tcPr>
          <w:p w14:paraId="00264BD3" w14:textId="52507B65" w:rsidR="00A60740" w:rsidRPr="00854794" w:rsidRDefault="00A60740" w:rsidP="00356B74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854794">
              <w:rPr>
                <w:rFonts w:ascii="Arial" w:hAnsi="Arial" w:cs="Arial"/>
                <w:b/>
                <w:bCs/>
                <w:sz w:val="22"/>
                <w:szCs w:val="22"/>
                <w:lang w:eastAsia="es-CO"/>
              </w:rPr>
              <w:t>7.4 Comunicación</w:t>
            </w:r>
          </w:p>
        </w:tc>
      </w:tr>
      <w:tr w:rsidR="00854794" w:rsidRPr="00854794" w14:paraId="7A7C0ED0" w14:textId="77777777" w:rsidTr="00F87887">
        <w:trPr>
          <w:trHeight w:val="177"/>
        </w:trPr>
        <w:tc>
          <w:tcPr>
            <w:tcW w:w="2067" w:type="dxa"/>
            <w:shd w:val="clear" w:color="auto" w:fill="auto"/>
          </w:tcPr>
          <w:p w14:paraId="1E203AF3" w14:textId="2A7AC857" w:rsidR="00443452" w:rsidRPr="00854794" w:rsidRDefault="00A60740" w:rsidP="007D6CDE">
            <w:pPr>
              <w:rPr>
                <w:rFonts w:ascii="Arial" w:hAnsi="Arial" w:cs="Arial"/>
                <w:b/>
                <w:bCs/>
                <w:sz w:val="22"/>
                <w:szCs w:val="22"/>
                <w:lang w:eastAsia="es-CO"/>
              </w:rPr>
            </w:pPr>
            <w:r w:rsidRPr="00854794">
              <w:rPr>
                <w:rFonts w:ascii="Arial" w:hAnsi="Arial" w:cs="Arial"/>
                <w:b/>
                <w:bCs/>
                <w:sz w:val="22"/>
                <w:szCs w:val="22"/>
                <w:lang w:eastAsia="es-CO"/>
              </w:rPr>
              <w:t>SGC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4999C55A" w14:textId="77777777" w:rsidR="005E345F" w:rsidRPr="005E345F" w:rsidRDefault="005E345F" w:rsidP="005E345F">
            <w:pPr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5E345F">
              <w:rPr>
                <w:rFonts w:ascii="Arial" w:hAnsi="Arial" w:cs="Arial"/>
                <w:sz w:val="22"/>
                <w:szCs w:val="22"/>
                <w:lang w:eastAsia="es-CO"/>
              </w:rPr>
              <w:t xml:space="preserve">Verificar protocolos de comunicación </w:t>
            </w:r>
            <w:proofErr w:type="gramStart"/>
            <w:r w:rsidRPr="005E345F">
              <w:rPr>
                <w:rFonts w:ascii="Arial" w:hAnsi="Arial" w:cs="Arial"/>
                <w:sz w:val="22"/>
                <w:szCs w:val="22"/>
                <w:lang w:eastAsia="es-CO"/>
              </w:rPr>
              <w:t>de acuerdo a</w:t>
            </w:r>
            <w:proofErr w:type="gramEnd"/>
            <w:r w:rsidRPr="005E345F">
              <w:rPr>
                <w:rFonts w:ascii="Arial" w:hAnsi="Arial" w:cs="Arial"/>
                <w:sz w:val="22"/>
                <w:szCs w:val="22"/>
                <w:lang w:eastAsia="es-CO"/>
              </w:rPr>
              <w:t xml:space="preserve"> la matriz de comunicación</w:t>
            </w:r>
          </w:p>
          <w:p w14:paraId="55824C00" w14:textId="2B34F938" w:rsidR="00443452" w:rsidRPr="00854794" w:rsidRDefault="005E345F" w:rsidP="005E345F">
            <w:pPr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5E345F">
              <w:rPr>
                <w:rFonts w:ascii="Arial" w:hAnsi="Arial" w:cs="Arial"/>
                <w:sz w:val="22"/>
                <w:szCs w:val="22"/>
                <w:lang w:eastAsia="es-CO"/>
              </w:rPr>
              <w:t>Necesidades de recursos humanos y de formación, técnicos (o procedimental), tecnológicos, de bienes y servicios, financieros, de apoyo jurídico, archivo y de infraestructura</w:t>
            </w:r>
          </w:p>
        </w:tc>
        <w:tc>
          <w:tcPr>
            <w:tcW w:w="5178" w:type="dxa"/>
            <w:gridSpan w:val="3"/>
            <w:shd w:val="clear" w:color="auto" w:fill="auto"/>
          </w:tcPr>
          <w:p w14:paraId="34B64556" w14:textId="77777777" w:rsidR="00787649" w:rsidRPr="00787649" w:rsidRDefault="00787649" w:rsidP="00787649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787649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La sede Cúcuta cuenta con una matriz de comunicación institucional, donde se definen:</w:t>
            </w:r>
          </w:p>
          <w:p w14:paraId="4F8EB222" w14:textId="77777777" w:rsidR="00787649" w:rsidRDefault="00787649" w:rsidP="00787649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787649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Qué se comunica (informes, planes, indicadores, riesgos, etc.).</w:t>
            </w:r>
          </w:p>
          <w:p w14:paraId="532143FA" w14:textId="77777777" w:rsidR="001660FD" w:rsidRPr="00787649" w:rsidRDefault="001660FD" w:rsidP="00787649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30549D8A" w14:textId="77777777" w:rsidR="00787649" w:rsidRPr="00787649" w:rsidRDefault="00787649" w:rsidP="00787649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787649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A quién se comunica (alta dirección, líderes de proceso, comunidad académica, entes externos).</w:t>
            </w:r>
          </w:p>
          <w:p w14:paraId="392C9325" w14:textId="25B59805" w:rsidR="00787649" w:rsidRDefault="00787649" w:rsidP="00787649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787649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Cómo se comunica (correo institucional, reuniones, ISO Tools, </w:t>
            </w:r>
            <w:proofErr w:type="spellStart"/>
            <w:r w:rsidR="00242C9E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StrategicU</w:t>
            </w:r>
            <w:proofErr w:type="spellEnd"/>
            <w:r w:rsidRPr="00787649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, carteleras, sitio web).</w:t>
            </w:r>
          </w:p>
          <w:p w14:paraId="466B9E59" w14:textId="77777777" w:rsidR="001660FD" w:rsidRPr="00787649" w:rsidRDefault="001660FD" w:rsidP="00787649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7E15CE60" w14:textId="786B75AD" w:rsidR="00787649" w:rsidRDefault="001660FD" w:rsidP="00787649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787649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Cuando</w:t>
            </w:r>
            <w:r w:rsidR="00787649" w:rsidRPr="00787649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se comunica (frecuencia mensual, trimestral, anual, según el tipo de información).</w:t>
            </w:r>
          </w:p>
          <w:p w14:paraId="504B9FE2" w14:textId="77777777" w:rsidR="001660FD" w:rsidRPr="00787649" w:rsidRDefault="001660FD" w:rsidP="00787649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02AA8009" w14:textId="589ACDAC" w:rsidR="00443452" w:rsidRPr="00854794" w:rsidRDefault="00443452" w:rsidP="00905B4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</w:tc>
        <w:tc>
          <w:tcPr>
            <w:tcW w:w="1026" w:type="dxa"/>
            <w:shd w:val="clear" w:color="auto" w:fill="auto"/>
          </w:tcPr>
          <w:p w14:paraId="61FE7930" w14:textId="77777777" w:rsidR="00443452" w:rsidRPr="00854794" w:rsidRDefault="00443452" w:rsidP="00356B74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</w:tc>
      </w:tr>
      <w:tr w:rsidR="00854794" w:rsidRPr="00854794" w14:paraId="76F5C344" w14:textId="77777777" w:rsidTr="00F87887">
        <w:trPr>
          <w:trHeight w:val="487"/>
        </w:trPr>
        <w:tc>
          <w:tcPr>
            <w:tcW w:w="2067" w:type="dxa"/>
            <w:shd w:val="clear" w:color="auto" w:fill="auto"/>
          </w:tcPr>
          <w:p w14:paraId="7F1CD73F" w14:textId="1FF1CAAB" w:rsidR="007D6CDE" w:rsidRPr="00854794" w:rsidRDefault="007D6CDE" w:rsidP="007D6CDE">
            <w:pPr>
              <w:rPr>
                <w:rFonts w:ascii="Arial" w:hAnsi="Arial" w:cs="Arial"/>
                <w:b/>
                <w:bCs/>
                <w:sz w:val="22"/>
                <w:szCs w:val="22"/>
                <w:lang w:eastAsia="es-CO"/>
              </w:rPr>
            </w:pPr>
            <w:r w:rsidRPr="00561E8A">
              <w:rPr>
                <w:rFonts w:ascii="Arial" w:hAnsi="Arial" w:cs="Arial"/>
                <w:b/>
                <w:bCs/>
                <w:sz w:val="22"/>
                <w:szCs w:val="22"/>
                <w:lang w:eastAsia="es-CO"/>
              </w:rPr>
              <w:t>7.5 Información documentada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107A8F8A" w14:textId="77777777" w:rsidR="007D6CDE" w:rsidRPr="00854794" w:rsidRDefault="007D6CDE" w:rsidP="00356B74">
            <w:pPr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</w:p>
        </w:tc>
        <w:tc>
          <w:tcPr>
            <w:tcW w:w="5178" w:type="dxa"/>
            <w:gridSpan w:val="3"/>
            <w:shd w:val="clear" w:color="auto" w:fill="auto"/>
          </w:tcPr>
          <w:p w14:paraId="5C63E250" w14:textId="77777777" w:rsidR="00D26496" w:rsidRPr="00D26496" w:rsidRDefault="00D26496" w:rsidP="00D26496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D26496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El proceso cuenta con documentos actualizados y controlados en el sistema institucional ISO Tools, incluyendo:</w:t>
            </w:r>
          </w:p>
          <w:p w14:paraId="7EEDEEE0" w14:textId="77777777" w:rsidR="00D26496" w:rsidRPr="00D26496" w:rsidRDefault="00D26496" w:rsidP="00D26496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D26496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Caracterización del proceso.</w:t>
            </w:r>
          </w:p>
          <w:p w14:paraId="08F20316" w14:textId="77777777" w:rsidR="00D26496" w:rsidRPr="00D26496" w:rsidRDefault="00D26496" w:rsidP="00D26496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D26496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Procedimientos, formatos y registros.</w:t>
            </w:r>
          </w:p>
          <w:p w14:paraId="476D1246" w14:textId="4F3C456F" w:rsidR="00D26496" w:rsidRPr="00D26496" w:rsidRDefault="00D26496" w:rsidP="00D26496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D26496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Matriz de riesgos, matriz de partes interesadas, </w:t>
            </w:r>
            <w:r w:rsidR="0068465F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PED</w:t>
            </w:r>
            <w:r w:rsidRPr="00D26496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, informes de avance.</w:t>
            </w:r>
          </w:p>
          <w:p w14:paraId="3E62D282" w14:textId="77777777" w:rsidR="00D26496" w:rsidRPr="00D26496" w:rsidRDefault="00D26496" w:rsidP="00D26496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D26496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Cada documento tiene:</w:t>
            </w:r>
          </w:p>
          <w:p w14:paraId="70329F36" w14:textId="77777777" w:rsidR="00D26496" w:rsidRPr="00D26496" w:rsidRDefault="00D26496" w:rsidP="00D26496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D26496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lastRenderedPageBreak/>
              <w:t>Código, versión, fecha de emisión y responsable.</w:t>
            </w:r>
          </w:p>
          <w:p w14:paraId="48E15A27" w14:textId="0BB7546A" w:rsidR="007D6CDE" w:rsidRPr="00854794" w:rsidRDefault="00D26496" w:rsidP="000721BB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D26496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Control de cambios y trazabilidad.</w:t>
            </w:r>
          </w:p>
        </w:tc>
        <w:tc>
          <w:tcPr>
            <w:tcW w:w="1026" w:type="dxa"/>
            <w:shd w:val="clear" w:color="auto" w:fill="auto"/>
          </w:tcPr>
          <w:p w14:paraId="084C6CC7" w14:textId="77777777" w:rsidR="007D6CDE" w:rsidRPr="00854794" w:rsidRDefault="007D6CDE" w:rsidP="00356B74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</w:tc>
      </w:tr>
      <w:tr w:rsidR="00EE5E77" w:rsidRPr="00854794" w14:paraId="217CE851" w14:textId="77777777" w:rsidTr="00F87887">
        <w:trPr>
          <w:trHeight w:val="487"/>
        </w:trPr>
        <w:tc>
          <w:tcPr>
            <w:tcW w:w="2067" w:type="dxa"/>
            <w:shd w:val="clear" w:color="auto" w:fill="auto"/>
          </w:tcPr>
          <w:p w14:paraId="0B956C2B" w14:textId="05B1F16F" w:rsidR="00EE5E77" w:rsidRPr="00854794" w:rsidRDefault="00C62202" w:rsidP="007D6CDE">
            <w:pPr>
              <w:rPr>
                <w:rFonts w:ascii="Arial" w:hAnsi="Arial" w:cs="Arial"/>
                <w:b/>
                <w:bCs/>
                <w:sz w:val="22"/>
                <w:szCs w:val="22"/>
                <w:lang w:eastAsia="es-CO"/>
              </w:rPr>
            </w:pPr>
            <w:r w:rsidRPr="00C62202">
              <w:rPr>
                <w:rFonts w:ascii="Arial" w:hAnsi="Arial" w:cs="Arial"/>
                <w:b/>
                <w:bCs/>
                <w:sz w:val="22"/>
                <w:szCs w:val="22"/>
                <w:lang w:eastAsia="es-CO"/>
              </w:rPr>
              <w:t>8.1 Planificación y control operacional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7E636CA2" w14:textId="2636D99A" w:rsidR="00EE5E77" w:rsidRPr="00854794" w:rsidRDefault="00D04A71" w:rsidP="00356B74">
            <w:pPr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D04A71">
              <w:rPr>
                <w:rFonts w:ascii="Arial" w:hAnsi="Arial" w:cs="Arial"/>
                <w:sz w:val="22"/>
                <w:szCs w:val="22"/>
                <w:lang w:eastAsia="es-CO"/>
              </w:rPr>
              <w:t xml:space="preserve">P-DE-03-PE_Formulacion_y_seguimiento_del_plan_de_accion </w:t>
            </w:r>
          </w:p>
        </w:tc>
        <w:tc>
          <w:tcPr>
            <w:tcW w:w="5178" w:type="dxa"/>
            <w:gridSpan w:val="3"/>
            <w:shd w:val="clear" w:color="auto" w:fill="auto"/>
          </w:tcPr>
          <w:p w14:paraId="6997A309" w14:textId="3DD16AB6" w:rsidR="008E0A45" w:rsidRPr="00056D5D" w:rsidRDefault="008E0A45" w:rsidP="008E0A45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056D5D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El procedimiento establece la elaboración anual </w:t>
            </w:r>
            <w:r w:rsidR="00056D5D" w:rsidRPr="00056D5D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de </w:t>
            </w:r>
            <w:r w:rsidRPr="00056D5D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los planes de acción por proceso, con metas, responsables y cronograma.</w:t>
            </w:r>
          </w:p>
          <w:p w14:paraId="3F7B5C73" w14:textId="77777777" w:rsidR="00DA1FFF" w:rsidRPr="00056D5D" w:rsidRDefault="00DA1FFF" w:rsidP="008E0A45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795679D7" w14:textId="16B00D13" w:rsidR="008E0A45" w:rsidRPr="00056D5D" w:rsidRDefault="008E0A45" w:rsidP="008E0A45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056D5D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Se consideran los requisitos de partes interesadas, análisis de contexto, riesgos y oportunidades.</w:t>
            </w:r>
          </w:p>
          <w:p w14:paraId="787938C7" w14:textId="77777777" w:rsidR="00DA1FFF" w:rsidRPr="00056D5D" w:rsidRDefault="00DA1FFF" w:rsidP="008E0A45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058D2AB0" w14:textId="3347DF46" w:rsidR="008E0A45" w:rsidRPr="00056D5D" w:rsidRDefault="008E0A45" w:rsidP="008E0A45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056D5D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Se definen indicadores de gestión y mecanismos de seguimiento </w:t>
            </w:r>
            <w:r w:rsidR="00056D5D" w:rsidRPr="00056D5D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semestral</w:t>
            </w:r>
            <w:r w:rsidRPr="00056D5D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a través de la plataforma </w:t>
            </w:r>
            <w:proofErr w:type="spellStart"/>
            <w:r w:rsidR="00242C9E" w:rsidRPr="00056D5D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StrategicU</w:t>
            </w:r>
            <w:proofErr w:type="spellEnd"/>
            <w:r w:rsidRPr="00056D5D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.</w:t>
            </w:r>
          </w:p>
          <w:p w14:paraId="56A2CEA5" w14:textId="77777777" w:rsidR="00DA1FFF" w:rsidRPr="00056D5D" w:rsidRDefault="00DA1FFF" w:rsidP="008E0A45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13AB65E7" w14:textId="7439BE96" w:rsidR="008E0A45" w:rsidRPr="00056D5D" w:rsidRDefault="008E0A45" w:rsidP="008E0A45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056D5D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Se identifican recursos humanos, tecnológicos y financieros requeridos para la ejecución del </w:t>
            </w:r>
            <w:r w:rsidR="0068465F" w:rsidRPr="00056D5D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PED</w:t>
            </w:r>
            <w:r w:rsidRPr="00056D5D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.</w:t>
            </w:r>
          </w:p>
          <w:p w14:paraId="5DD494A7" w14:textId="77777777" w:rsidR="00DA1FFF" w:rsidRPr="00056D5D" w:rsidRDefault="00DA1FFF" w:rsidP="008E0A45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3170F8BB" w14:textId="3F57BD4F" w:rsidR="008E0A45" w:rsidRPr="00056D5D" w:rsidRDefault="008E0A45" w:rsidP="008E0A45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056D5D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El procedimiento contempla la revisión y ajuste del plan de acción ante cambios en el entorno o en la disponibilidad de recursos.</w:t>
            </w:r>
          </w:p>
          <w:p w14:paraId="22219AC1" w14:textId="77777777" w:rsidR="00DA1FFF" w:rsidRPr="00056D5D" w:rsidRDefault="00DA1FFF" w:rsidP="008E0A45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4E26E59D" w14:textId="7114F2C9" w:rsidR="00443726" w:rsidRPr="00056D5D" w:rsidRDefault="008E0A45" w:rsidP="008E0A45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056D5D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Todas las actividades se documentan en actas, informes y registros en ISO Tools y </w:t>
            </w:r>
            <w:proofErr w:type="spellStart"/>
            <w:r w:rsidR="00242C9E" w:rsidRPr="00056D5D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StrategicU</w:t>
            </w:r>
            <w:proofErr w:type="spellEnd"/>
            <w:r w:rsidRPr="00056D5D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.</w:t>
            </w:r>
          </w:p>
          <w:p w14:paraId="474B79D6" w14:textId="23617DE4" w:rsidR="004367BA" w:rsidRPr="006041CD" w:rsidRDefault="008E0A45" w:rsidP="008E0A45">
            <w:pPr>
              <w:jc w:val="both"/>
              <w:rPr>
                <w:rFonts w:ascii="Arial" w:hAnsi="Arial" w:cs="Arial"/>
                <w:bCs/>
                <w:color w:val="EE0000"/>
                <w:sz w:val="22"/>
                <w:szCs w:val="22"/>
                <w:lang w:val="es-CO" w:eastAsia="es-CO"/>
              </w:rPr>
            </w:pPr>
            <w:r w:rsidRPr="006041CD">
              <w:rPr>
                <w:rFonts w:ascii="Arial" w:hAnsi="Arial" w:cs="Arial"/>
                <w:bCs/>
                <w:color w:val="EE0000"/>
                <w:sz w:val="22"/>
                <w:szCs w:val="22"/>
                <w:lang w:val="es-CO" w:eastAsia="es-CO"/>
              </w:rPr>
              <w:t xml:space="preserve"> </w:t>
            </w:r>
          </w:p>
        </w:tc>
        <w:tc>
          <w:tcPr>
            <w:tcW w:w="1026" w:type="dxa"/>
            <w:shd w:val="clear" w:color="auto" w:fill="auto"/>
          </w:tcPr>
          <w:p w14:paraId="358DF1AA" w14:textId="20876E63" w:rsidR="00EE5E77" w:rsidRPr="00854794" w:rsidRDefault="00056D5D" w:rsidP="00356B74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OK</w:t>
            </w:r>
          </w:p>
        </w:tc>
      </w:tr>
      <w:tr w:rsidR="00854794" w:rsidRPr="00854794" w14:paraId="32D894BE" w14:textId="77777777" w:rsidTr="00210FAD">
        <w:trPr>
          <w:trHeight w:val="265"/>
        </w:trPr>
        <w:tc>
          <w:tcPr>
            <w:tcW w:w="9830" w:type="dxa"/>
            <w:gridSpan w:val="7"/>
            <w:shd w:val="clear" w:color="auto" w:fill="auto"/>
          </w:tcPr>
          <w:p w14:paraId="075068FE" w14:textId="359BD934" w:rsidR="009A3C16" w:rsidRPr="00854794" w:rsidRDefault="009A3C16" w:rsidP="00356B74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val="es-CO" w:eastAsia="es-CO"/>
              </w:rPr>
            </w:pPr>
            <w:r w:rsidRPr="00854794">
              <w:rPr>
                <w:rFonts w:ascii="Arial" w:hAnsi="Arial" w:cs="Arial"/>
                <w:b/>
                <w:bCs/>
                <w:sz w:val="22"/>
                <w:szCs w:val="22"/>
                <w:lang w:eastAsia="es-CO"/>
              </w:rPr>
              <w:t>9</w:t>
            </w:r>
            <w:r w:rsidR="005A3D42" w:rsidRPr="00854794">
              <w:rPr>
                <w:rFonts w:ascii="Arial" w:hAnsi="Arial" w:cs="Arial"/>
                <w:b/>
                <w:bCs/>
                <w:sz w:val="22"/>
                <w:szCs w:val="22"/>
                <w:lang w:eastAsia="es-CO"/>
              </w:rPr>
              <w:t>.</w:t>
            </w:r>
            <w:r w:rsidRPr="00854794">
              <w:rPr>
                <w:rFonts w:ascii="Arial" w:hAnsi="Arial" w:cs="Arial"/>
                <w:b/>
                <w:bCs/>
                <w:sz w:val="22"/>
                <w:szCs w:val="22"/>
                <w:lang w:eastAsia="es-CO"/>
              </w:rPr>
              <w:t xml:space="preserve"> Evaluación del desempeño</w:t>
            </w:r>
            <w:r w:rsidR="00F87887" w:rsidRPr="00854794">
              <w:rPr>
                <w:rFonts w:ascii="Arial" w:hAnsi="Arial" w:cs="Arial"/>
                <w:b/>
                <w:bCs/>
                <w:sz w:val="22"/>
                <w:szCs w:val="22"/>
                <w:lang w:eastAsia="es-CO"/>
              </w:rPr>
              <w:t xml:space="preserve"> SGC</w:t>
            </w:r>
          </w:p>
        </w:tc>
      </w:tr>
      <w:tr w:rsidR="00854794" w:rsidRPr="00854794" w14:paraId="59D9DFBB" w14:textId="77777777" w:rsidTr="00210FAD">
        <w:trPr>
          <w:trHeight w:val="416"/>
        </w:trPr>
        <w:tc>
          <w:tcPr>
            <w:tcW w:w="2067" w:type="dxa"/>
            <w:shd w:val="clear" w:color="auto" w:fill="auto"/>
          </w:tcPr>
          <w:p w14:paraId="21D5E017" w14:textId="1C749C15" w:rsidR="007D6CDE" w:rsidRPr="00854794" w:rsidRDefault="007D6CDE" w:rsidP="007D6CDE">
            <w:pPr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854794">
              <w:rPr>
                <w:rFonts w:ascii="Arial" w:hAnsi="Arial" w:cs="Arial"/>
                <w:sz w:val="22"/>
                <w:szCs w:val="22"/>
                <w:lang w:eastAsia="es-CO"/>
              </w:rPr>
              <w:t>9.1.1 Generalidades (Seguimiento, medición, análisis y evaluación)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2502A8E6" w14:textId="22288841" w:rsidR="007D6CDE" w:rsidRPr="00854794" w:rsidRDefault="00F659EE" w:rsidP="00356B74">
            <w:pPr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F659EE">
              <w:rPr>
                <w:rFonts w:ascii="Arial" w:hAnsi="Arial" w:cs="Arial"/>
                <w:sz w:val="22"/>
                <w:szCs w:val="22"/>
                <w:lang w:eastAsia="es-CO"/>
              </w:rPr>
              <w:t>Indicadores</w:t>
            </w:r>
          </w:p>
        </w:tc>
        <w:tc>
          <w:tcPr>
            <w:tcW w:w="5178" w:type="dxa"/>
            <w:gridSpan w:val="3"/>
            <w:shd w:val="clear" w:color="auto" w:fill="auto"/>
          </w:tcPr>
          <w:p w14:paraId="11D9B31D" w14:textId="77777777" w:rsidR="00D9266F" w:rsidRDefault="00A65A23" w:rsidP="00A65A23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A65A23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Cumplimiento del Plan de Acción del </w:t>
            </w:r>
            <w:r w:rsidR="0068465F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PED</w:t>
            </w:r>
          </w:p>
          <w:p w14:paraId="2F120A59" w14:textId="33C46EC1" w:rsidR="0005641D" w:rsidRDefault="00A65A23" w:rsidP="00A65A23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A65A23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Porcentaje de actividades ejecutadas frente a las </w:t>
            </w:r>
            <w:proofErr w:type="gramStart"/>
            <w:r w:rsidRPr="00A65A23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planificadas.≥</w:t>
            </w:r>
            <w:proofErr w:type="gramEnd"/>
            <w:r w:rsidRPr="00A65A23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95%</w:t>
            </w:r>
            <w:r w:rsidRPr="00A65A23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ab/>
            </w:r>
          </w:p>
          <w:p w14:paraId="0233E446" w14:textId="3F7392DA" w:rsidR="00A65A23" w:rsidRDefault="00A65A23" w:rsidP="00A65A23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A65A23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98%</w:t>
            </w:r>
            <w:r w:rsidRPr="00A65A23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ab/>
              <w:t xml:space="preserve">Indicador cumplido. Se evidenció trazabilidad en </w:t>
            </w:r>
            <w:proofErr w:type="spellStart"/>
            <w:r w:rsidRPr="00A65A23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Strateg</w:t>
            </w:r>
            <w:r w:rsidR="00041C74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i</w:t>
            </w:r>
            <w:r w:rsidR="00242C9E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cU</w:t>
            </w:r>
            <w:proofErr w:type="spellEnd"/>
            <w:r w:rsidRPr="00A65A23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y actas de seguimiento.</w:t>
            </w:r>
          </w:p>
          <w:p w14:paraId="1362523D" w14:textId="77777777" w:rsidR="0005641D" w:rsidRPr="00A65A23" w:rsidRDefault="0005641D" w:rsidP="00A65A23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  <w:p w14:paraId="4423745B" w14:textId="77777777" w:rsidR="00D9266F" w:rsidRDefault="00A65A23" w:rsidP="00A65A23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A65A23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Nivel de cumplimiento de compromisos de revisión por la dirección</w:t>
            </w:r>
          </w:p>
          <w:p w14:paraId="3E7DAA6A" w14:textId="77777777" w:rsidR="00D9266F" w:rsidRDefault="00A65A23" w:rsidP="00A65A23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A65A23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Porcentaje de compromisos cumplidos frente a los establecidos.</w:t>
            </w:r>
            <w:r w:rsidRPr="00A65A23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ab/>
              <w:t>≥ 90%</w:t>
            </w:r>
            <w:r w:rsidRPr="00A65A23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ab/>
            </w:r>
          </w:p>
          <w:p w14:paraId="1BC91218" w14:textId="637CC693" w:rsidR="00A65A23" w:rsidRDefault="00A65A23" w:rsidP="00A65A23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A65A23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En</w:t>
            </w:r>
            <w:r w:rsidR="00D9266F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</w:t>
            </w:r>
            <w:r w:rsidRPr="00A65A23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seguimiento</w:t>
            </w:r>
            <w:r w:rsidR="00D9266F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 xml:space="preserve"> </w:t>
            </w:r>
            <w:r w:rsidRPr="00A65A23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Algunos compromisos fueron reprogramados. Se sugiere integrarlos al plan de acción.</w:t>
            </w:r>
          </w:p>
          <w:p w14:paraId="72165186" w14:textId="2609CFED" w:rsidR="007D6CDE" w:rsidRPr="00854794" w:rsidRDefault="007D6CDE" w:rsidP="00A65A23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</w:tc>
        <w:tc>
          <w:tcPr>
            <w:tcW w:w="1026" w:type="dxa"/>
            <w:shd w:val="clear" w:color="auto" w:fill="auto"/>
          </w:tcPr>
          <w:p w14:paraId="5D4276F1" w14:textId="77777777" w:rsidR="007D6CDE" w:rsidRPr="00854794" w:rsidRDefault="007D6CDE" w:rsidP="00356B74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</w:tc>
      </w:tr>
      <w:tr w:rsidR="00854794" w:rsidRPr="00854794" w14:paraId="1679D13F" w14:textId="77777777" w:rsidTr="00F87887">
        <w:trPr>
          <w:trHeight w:val="417"/>
        </w:trPr>
        <w:tc>
          <w:tcPr>
            <w:tcW w:w="2067" w:type="dxa"/>
            <w:shd w:val="clear" w:color="auto" w:fill="auto"/>
          </w:tcPr>
          <w:p w14:paraId="66B6EFCF" w14:textId="3531BB64" w:rsidR="007D6CDE" w:rsidRPr="00854794" w:rsidRDefault="007D6CDE" w:rsidP="00F87887">
            <w:pPr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854794">
              <w:rPr>
                <w:rFonts w:ascii="Arial" w:hAnsi="Arial" w:cs="Arial"/>
                <w:sz w:val="22"/>
                <w:szCs w:val="22"/>
                <w:lang w:eastAsia="es-CO"/>
              </w:rPr>
              <w:t>9.1.3 Análisis y evaluación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131AD3D5" w14:textId="77777777" w:rsidR="007D6CDE" w:rsidRPr="00854794" w:rsidRDefault="007D6CDE" w:rsidP="00356B74">
            <w:pPr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</w:p>
        </w:tc>
        <w:tc>
          <w:tcPr>
            <w:tcW w:w="5178" w:type="dxa"/>
            <w:gridSpan w:val="3"/>
            <w:shd w:val="clear" w:color="auto" w:fill="auto"/>
          </w:tcPr>
          <w:p w14:paraId="073D60FC" w14:textId="7DF278AC" w:rsidR="007D6CDE" w:rsidRPr="00854794" w:rsidRDefault="003B57DD" w:rsidP="00624D9B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3B57DD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Se realiza análisis de indicadores de cumplimiento de planes de acción, con metas claras</w:t>
            </w:r>
          </w:p>
        </w:tc>
        <w:tc>
          <w:tcPr>
            <w:tcW w:w="1026" w:type="dxa"/>
            <w:shd w:val="clear" w:color="auto" w:fill="auto"/>
          </w:tcPr>
          <w:p w14:paraId="58BE456A" w14:textId="77777777" w:rsidR="007D6CDE" w:rsidRPr="00854794" w:rsidRDefault="007D6CDE" w:rsidP="00356B74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</w:tc>
      </w:tr>
      <w:tr w:rsidR="00854794" w:rsidRPr="00854794" w14:paraId="5C9A0CD9" w14:textId="77777777" w:rsidTr="00F87887">
        <w:trPr>
          <w:trHeight w:val="310"/>
        </w:trPr>
        <w:tc>
          <w:tcPr>
            <w:tcW w:w="2067" w:type="dxa"/>
            <w:shd w:val="clear" w:color="auto" w:fill="auto"/>
          </w:tcPr>
          <w:p w14:paraId="37C6F64E" w14:textId="3BDBA0F0" w:rsidR="001E2929" w:rsidRPr="00854794" w:rsidRDefault="00E236F1" w:rsidP="007D6CDE">
            <w:pPr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854794">
              <w:rPr>
                <w:rFonts w:ascii="Arial" w:hAnsi="Arial" w:cs="Arial"/>
                <w:sz w:val="22"/>
                <w:szCs w:val="22"/>
                <w:lang w:eastAsia="es-CO"/>
              </w:rPr>
              <w:t>9.3 Revisión por la dirección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66E3DC7C" w14:textId="1D105A13" w:rsidR="00E907DE" w:rsidRPr="00854794" w:rsidRDefault="00E907DE" w:rsidP="00242C9E">
            <w:pPr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E907DE">
              <w:rPr>
                <w:rFonts w:ascii="Arial" w:hAnsi="Arial" w:cs="Arial"/>
                <w:sz w:val="22"/>
                <w:szCs w:val="22"/>
                <w:lang w:eastAsia="es-CO"/>
              </w:rPr>
              <w:t>¿Con qué frecuencia realiza la alta dirección la revisión del sistema de gestión de la calidad?</w:t>
            </w:r>
          </w:p>
        </w:tc>
        <w:tc>
          <w:tcPr>
            <w:tcW w:w="5178" w:type="dxa"/>
            <w:gridSpan w:val="3"/>
            <w:shd w:val="clear" w:color="auto" w:fill="auto"/>
          </w:tcPr>
          <w:p w14:paraId="19C0C3A4" w14:textId="77777777" w:rsidR="0088696C" w:rsidRPr="0088696C" w:rsidRDefault="0088696C" w:rsidP="0088696C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88696C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La revisión por la dirección se realiza al menos una vez al año, como parte del ciclo de mejora continua del SGC.</w:t>
            </w:r>
          </w:p>
          <w:p w14:paraId="131E33CA" w14:textId="77777777" w:rsidR="0088696C" w:rsidRPr="0088696C" w:rsidRDefault="0088696C" w:rsidP="0088696C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88696C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En el caso específico de la sede Cúcuta:</w:t>
            </w:r>
          </w:p>
          <w:p w14:paraId="08B58243" w14:textId="77777777" w:rsidR="0088696C" w:rsidRPr="0088696C" w:rsidRDefault="0088696C" w:rsidP="0088696C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88696C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La revisión correspondiente al año 2023 se realizó en marzo de 2024.</w:t>
            </w:r>
          </w:p>
          <w:p w14:paraId="4E8E6C32" w14:textId="2E7484F0" w:rsidR="001E2929" w:rsidRPr="00854794" w:rsidRDefault="0088696C" w:rsidP="00242C9E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88696C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Se llevó a cabo un seguimiento intermedio en agosto de 2024, lo cual refuerza el compromiso con el monitoreo continuo.</w:t>
            </w:r>
          </w:p>
        </w:tc>
        <w:tc>
          <w:tcPr>
            <w:tcW w:w="1026" w:type="dxa"/>
            <w:shd w:val="clear" w:color="auto" w:fill="auto"/>
          </w:tcPr>
          <w:p w14:paraId="48D98A43" w14:textId="3CDFA817" w:rsidR="001E2929" w:rsidRPr="00854794" w:rsidRDefault="00DE63C8" w:rsidP="00356B74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OK</w:t>
            </w:r>
          </w:p>
        </w:tc>
      </w:tr>
      <w:tr w:rsidR="00854794" w:rsidRPr="00854794" w14:paraId="633C657D" w14:textId="77777777" w:rsidTr="00F87887">
        <w:trPr>
          <w:trHeight w:val="274"/>
        </w:trPr>
        <w:tc>
          <w:tcPr>
            <w:tcW w:w="2067" w:type="dxa"/>
            <w:shd w:val="clear" w:color="auto" w:fill="auto"/>
          </w:tcPr>
          <w:p w14:paraId="75D3FBF2" w14:textId="42CA3A82" w:rsidR="00356B74" w:rsidRPr="00854794" w:rsidRDefault="007D6CDE" w:rsidP="007D6CDE">
            <w:pPr>
              <w:rPr>
                <w:rFonts w:ascii="Arial" w:hAnsi="Arial" w:cs="Arial"/>
                <w:b/>
                <w:bCs/>
                <w:sz w:val="22"/>
                <w:szCs w:val="22"/>
                <w:lang w:eastAsia="es-CO"/>
              </w:rPr>
            </w:pPr>
            <w:r w:rsidRPr="00854794">
              <w:rPr>
                <w:rFonts w:ascii="Arial" w:hAnsi="Arial" w:cs="Arial"/>
                <w:b/>
                <w:bCs/>
                <w:sz w:val="22"/>
                <w:szCs w:val="22"/>
                <w:lang w:eastAsia="es-CO"/>
              </w:rPr>
              <w:t>10. Mejora</w:t>
            </w:r>
            <w:r w:rsidR="00F96D0F" w:rsidRPr="00854794">
              <w:rPr>
                <w:rFonts w:ascii="Arial" w:hAnsi="Arial" w:cs="Arial"/>
                <w:b/>
                <w:bCs/>
                <w:sz w:val="22"/>
                <w:szCs w:val="22"/>
                <w:lang w:eastAsia="es-CO"/>
              </w:rPr>
              <w:t xml:space="preserve"> SGC</w:t>
            </w:r>
          </w:p>
        </w:tc>
        <w:tc>
          <w:tcPr>
            <w:tcW w:w="1559" w:type="dxa"/>
            <w:gridSpan w:val="2"/>
            <w:shd w:val="clear" w:color="auto" w:fill="auto"/>
          </w:tcPr>
          <w:p w14:paraId="60756B19" w14:textId="0BB34F6C" w:rsidR="00356B74" w:rsidRPr="00854794" w:rsidRDefault="00356B74" w:rsidP="00356B74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es-CO"/>
              </w:rPr>
            </w:pPr>
          </w:p>
        </w:tc>
        <w:tc>
          <w:tcPr>
            <w:tcW w:w="5178" w:type="dxa"/>
            <w:gridSpan w:val="3"/>
            <w:shd w:val="clear" w:color="auto" w:fill="auto"/>
          </w:tcPr>
          <w:p w14:paraId="139A8569" w14:textId="7FBCDE91" w:rsidR="00356B74" w:rsidRPr="00854794" w:rsidRDefault="00356B74" w:rsidP="00356B74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</w:tc>
        <w:tc>
          <w:tcPr>
            <w:tcW w:w="1026" w:type="dxa"/>
            <w:shd w:val="clear" w:color="auto" w:fill="auto"/>
          </w:tcPr>
          <w:p w14:paraId="29FCD321" w14:textId="0F0C7574" w:rsidR="00356B74" w:rsidRPr="00854794" w:rsidRDefault="00356B74" w:rsidP="00356B74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</w:tc>
      </w:tr>
      <w:tr w:rsidR="00A83AB7" w:rsidRPr="00854794" w14:paraId="147AADDC" w14:textId="77777777" w:rsidTr="00F87887">
        <w:trPr>
          <w:trHeight w:val="274"/>
        </w:trPr>
        <w:tc>
          <w:tcPr>
            <w:tcW w:w="2067" w:type="dxa"/>
            <w:shd w:val="clear" w:color="auto" w:fill="auto"/>
          </w:tcPr>
          <w:p w14:paraId="4B504AAC" w14:textId="77777777" w:rsidR="00A83AB7" w:rsidRPr="00854794" w:rsidRDefault="00A83AB7" w:rsidP="007D6CDE">
            <w:pPr>
              <w:rPr>
                <w:rFonts w:ascii="Arial" w:hAnsi="Arial" w:cs="Arial"/>
                <w:b/>
                <w:bCs/>
                <w:sz w:val="22"/>
                <w:szCs w:val="22"/>
                <w:lang w:eastAsia="es-CO"/>
              </w:rPr>
            </w:pPr>
          </w:p>
        </w:tc>
        <w:tc>
          <w:tcPr>
            <w:tcW w:w="1559" w:type="dxa"/>
            <w:gridSpan w:val="2"/>
            <w:shd w:val="clear" w:color="auto" w:fill="auto"/>
          </w:tcPr>
          <w:p w14:paraId="3887D337" w14:textId="77777777" w:rsidR="005C139C" w:rsidRPr="003B57DD" w:rsidRDefault="005C139C" w:rsidP="005C139C">
            <w:pPr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3B57DD">
              <w:rPr>
                <w:rFonts w:ascii="Arial" w:hAnsi="Arial" w:cs="Arial"/>
                <w:sz w:val="22"/>
                <w:szCs w:val="22"/>
                <w:lang w:eastAsia="es-CO"/>
              </w:rPr>
              <w:t xml:space="preserve">Informe de auditoría </w:t>
            </w:r>
            <w:proofErr w:type="gramStart"/>
            <w:r w:rsidRPr="003B57DD">
              <w:rPr>
                <w:rFonts w:ascii="Arial" w:hAnsi="Arial" w:cs="Arial"/>
                <w:sz w:val="22"/>
                <w:szCs w:val="22"/>
                <w:lang w:eastAsia="es-CO"/>
              </w:rPr>
              <w:t>NC  detectadas</w:t>
            </w:r>
            <w:proofErr w:type="gramEnd"/>
          </w:p>
          <w:p w14:paraId="4DBEC4D0" w14:textId="77777777" w:rsidR="005C139C" w:rsidRPr="003B57DD" w:rsidRDefault="005C139C" w:rsidP="005C139C">
            <w:pPr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3B57DD">
              <w:rPr>
                <w:rFonts w:ascii="Arial" w:hAnsi="Arial" w:cs="Arial"/>
                <w:sz w:val="22"/>
                <w:szCs w:val="22"/>
                <w:lang w:eastAsia="es-CO"/>
              </w:rPr>
              <w:t>Acciones que se tomaron</w:t>
            </w:r>
          </w:p>
          <w:p w14:paraId="2A91459E" w14:textId="77777777" w:rsidR="005C139C" w:rsidRPr="003B57DD" w:rsidRDefault="005C139C" w:rsidP="005C139C">
            <w:pPr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3B57DD">
              <w:rPr>
                <w:rFonts w:ascii="Arial" w:hAnsi="Arial" w:cs="Arial"/>
                <w:sz w:val="22"/>
                <w:szCs w:val="22"/>
                <w:lang w:eastAsia="es-CO"/>
              </w:rPr>
              <w:t>Estado de las acciones del proceso</w:t>
            </w:r>
          </w:p>
          <w:p w14:paraId="22288103" w14:textId="77777777" w:rsidR="005C139C" w:rsidRPr="003B57DD" w:rsidRDefault="005C139C" w:rsidP="005C139C">
            <w:pPr>
              <w:jc w:val="both"/>
              <w:rPr>
                <w:rFonts w:ascii="Arial" w:hAnsi="Arial" w:cs="Arial"/>
                <w:sz w:val="22"/>
                <w:szCs w:val="22"/>
                <w:lang w:eastAsia="es-CO"/>
              </w:rPr>
            </w:pPr>
            <w:r w:rsidRPr="003B57DD">
              <w:rPr>
                <w:rFonts w:ascii="Arial" w:hAnsi="Arial" w:cs="Arial"/>
                <w:sz w:val="22"/>
                <w:szCs w:val="22"/>
                <w:lang w:eastAsia="es-CO"/>
              </w:rPr>
              <w:t>Acciones de mejora</w:t>
            </w:r>
          </w:p>
          <w:p w14:paraId="624D938E" w14:textId="06EA15ED" w:rsidR="00A83AB7" w:rsidRPr="00854794" w:rsidRDefault="005C139C" w:rsidP="005C139C">
            <w:pPr>
              <w:jc w:val="both"/>
              <w:rPr>
                <w:rFonts w:ascii="Arial" w:hAnsi="Arial" w:cs="Arial"/>
                <w:b/>
                <w:bCs/>
                <w:sz w:val="22"/>
                <w:szCs w:val="22"/>
                <w:lang w:eastAsia="es-CO"/>
              </w:rPr>
            </w:pPr>
            <w:r w:rsidRPr="003B57DD">
              <w:rPr>
                <w:rFonts w:ascii="Arial" w:hAnsi="Arial" w:cs="Arial"/>
                <w:sz w:val="22"/>
                <w:szCs w:val="22"/>
                <w:lang w:eastAsia="es-CO"/>
              </w:rPr>
              <w:t>Si se generó un riesgo para actualizar la matriz</w:t>
            </w:r>
          </w:p>
        </w:tc>
        <w:tc>
          <w:tcPr>
            <w:tcW w:w="5178" w:type="dxa"/>
            <w:gridSpan w:val="3"/>
            <w:shd w:val="clear" w:color="auto" w:fill="auto"/>
          </w:tcPr>
          <w:p w14:paraId="0833F461" w14:textId="77777777" w:rsidR="006158AA" w:rsidRPr="00F10C2D" w:rsidRDefault="006158AA" w:rsidP="006158AA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 w:rsidRPr="00F10C2D"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Informe de Auditoría Interna – Planeación Estratégica</w:t>
            </w:r>
          </w:p>
          <w:p w14:paraId="55229E14" w14:textId="3BAF39E0" w:rsidR="00A83AB7" w:rsidRPr="00854794" w:rsidRDefault="00A83AB7" w:rsidP="00F10C2D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</w:p>
        </w:tc>
        <w:tc>
          <w:tcPr>
            <w:tcW w:w="1026" w:type="dxa"/>
            <w:shd w:val="clear" w:color="auto" w:fill="auto"/>
          </w:tcPr>
          <w:p w14:paraId="2C1749E5" w14:textId="15EBA14F" w:rsidR="00A83AB7" w:rsidRPr="00854794" w:rsidRDefault="00A43684" w:rsidP="00356B74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</w:pPr>
            <w:r>
              <w:rPr>
                <w:rFonts w:ascii="Arial" w:hAnsi="Arial" w:cs="Arial"/>
                <w:bCs/>
                <w:sz w:val="22"/>
                <w:szCs w:val="22"/>
                <w:lang w:val="es-CO" w:eastAsia="es-CO"/>
              </w:rPr>
              <w:t>OK</w:t>
            </w:r>
          </w:p>
        </w:tc>
      </w:tr>
    </w:tbl>
    <w:p w14:paraId="2995A0E2" w14:textId="77777777" w:rsidR="00BE6582" w:rsidRPr="00854794" w:rsidRDefault="00BE6582" w:rsidP="00BE6582">
      <w:pPr>
        <w:rPr>
          <w:rFonts w:ascii="Arial" w:hAnsi="Arial" w:cs="Arial"/>
          <w:sz w:val="18"/>
          <w:szCs w:val="18"/>
        </w:rPr>
      </w:pPr>
    </w:p>
    <w:p w14:paraId="2995A0E3" w14:textId="77777777" w:rsidR="00BE6582" w:rsidRPr="00854794" w:rsidRDefault="00A97579" w:rsidP="00BE6582">
      <w:pPr>
        <w:rPr>
          <w:rFonts w:ascii="Arial" w:hAnsi="Arial" w:cs="Arial"/>
          <w:strike/>
          <w:sz w:val="22"/>
          <w:szCs w:val="18"/>
        </w:rPr>
      </w:pPr>
      <w:r w:rsidRPr="00854794">
        <w:rPr>
          <w:rFonts w:ascii="Arial" w:hAnsi="Arial" w:cs="Arial"/>
          <w:sz w:val="22"/>
          <w:szCs w:val="18"/>
        </w:rPr>
        <w:t xml:space="preserve">Nota 1: Revisar en los procesos el uso correcto del logo de certificación </w:t>
      </w:r>
    </w:p>
    <w:p w14:paraId="2995A0E4" w14:textId="77777777" w:rsidR="00C07193" w:rsidRPr="00854794" w:rsidRDefault="00A97579" w:rsidP="00BE6582">
      <w:pPr>
        <w:rPr>
          <w:rFonts w:ascii="Arial" w:hAnsi="Arial" w:cs="Arial"/>
          <w:sz w:val="22"/>
          <w:szCs w:val="18"/>
        </w:rPr>
      </w:pPr>
      <w:r w:rsidRPr="00854794">
        <w:rPr>
          <w:rFonts w:ascii="Arial" w:hAnsi="Arial" w:cs="Arial"/>
          <w:sz w:val="22"/>
          <w:szCs w:val="18"/>
        </w:rPr>
        <w:t>Nota 2:</w:t>
      </w:r>
      <w:r w:rsidR="00C07193" w:rsidRPr="00854794">
        <w:rPr>
          <w:rFonts w:ascii="Arial" w:hAnsi="Arial" w:cs="Arial"/>
          <w:sz w:val="22"/>
          <w:szCs w:val="18"/>
        </w:rPr>
        <w:t xml:space="preserve"> Inserte tantas filas como requiera</w:t>
      </w:r>
    </w:p>
    <w:p w14:paraId="2995A0E5" w14:textId="77777777" w:rsidR="00A97579" w:rsidRPr="00854794" w:rsidRDefault="00C07193" w:rsidP="00BE6582">
      <w:pPr>
        <w:rPr>
          <w:rFonts w:ascii="Arial" w:hAnsi="Arial" w:cs="Arial"/>
          <w:sz w:val="22"/>
          <w:szCs w:val="18"/>
        </w:rPr>
      </w:pPr>
      <w:r w:rsidRPr="00854794">
        <w:rPr>
          <w:rFonts w:ascii="Arial" w:hAnsi="Arial" w:cs="Arial"/>
          <w:sz w:val="22"/>
          <w:szCs w:val="18"/>
        </w:rPr>
        <w:t xml:space="preserve">Nota 3: Verifique que </w:t>
      </w:r>
      <w:proofErr w:type="gramStart"/>
      <w:r w:rsidRPr="00854794">
        <w:rPr>
          <w:rFonts w:ascii="Arial" w:hAnsi="Arial" w:cs="Arial"/>
          <w:sz w:val="22"/>
          <w:szCs w:val="18"/>
        </w:rPr>
        <w:t>incluya  todos</w:t>
      </w:r>
      <w:proofErr w:type="gramEnd"/>
      <w:r w:rsidRPr="00854794">
        <w:rPr>
          <w:rFonts w:ascii="Arial" w:hAnsi="Arial" w:cs="Arial"/>
          <w:sz w:val="22"/>
          <w:szCs w:val="18"/>
        </w:rPr>
        <w:t xml:space="preserve"> los requisitos aplicables al proceso</w:t>
      </w:r>
      <w:r w:rsidR="009D641F" w:rsidRPr="00854794">
        <w:rPr>
          <w:rFonts w:ascii="Arial" w:hAnsi="Arial" w:cs="Arial"/>
          <w:sz w:val="22"/>
          <w:szCs w:val="18"/>
        </w:rPr>
        <w:t>, subproceso</w:t>
      </w:r>
      <w:r w:rsidRPr="00854794">
        <w:rPr>
          <w:rFonts w:ascii="Arial" w:hAnsi="Arial" w:cs="Arial"/>
          <w:sz w:val="22"/>
          <w:szCs w:val="18"/>
        </w:rPr>
        <w:t xml:space="preserve"> o actividad que auditará</w:t>
      </w:r>
      <w:r w:rsidR="00A97579" w:rsidRPr="00854794">
        <w:rPr>
          <w:rFonts w:ascii="Arial" w:hAnsi="Arial" w:cs="Arial"/>
          <w:sz w:val="22"/>
          <w:szCs w:val="18"/>
        </w:rPr>
        <w:t xml:space="preserve"> </w:t>
      </w:r>
    </w:p>
    <w:p w14:paraId="2995A0E6" w14:textId="77777777" w:rsidR="00A97579" w:rsidRPr="00854794" w:rsidRDefault="00A97579" w:rsidP="00BE6582">
      <w:pPr>
        <w:rPr>
          <w:rFonts w:ascii="Arial" w:hAnsi="Arial" w:cs="Arial"/>
          <w:sz w:val="18"/>
          <w:szCs w:val="18"/>
        </w:rPr>
      </w:pPr>
    </w:p>
    <w:p w14:paraId="2995A0E7" w14:textId="77777777" w:rsidR="00A97579" w:rsidRPr="00854794" w:rsidRDefault="00A97579" w:rsidP="00BE6582">
      <w:pPr>
        <w:rPr>
          <w:rFonts w:ascii="Arial" w:hAnsi="Arial" w:cs="Arial"/>
          <w:sz w:val="18"/>
          <w:szCs w:val="18"/>
        </w:rPr>
      </w:pPr>
    </w:p>
    <w:sectPr w:rsidR="00A97579" w:rsidRPr="00854794" w:rsidSect="007E07E7">
      <w:headerReference w:type="default" r:id="rId8"/>
      <w:pgSz w:w="12242" w:h="15842" w:code="1"/>
      <w:pgMar w:top="1985" w:right="851" w:bottom="993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29BB41" w14:textId="77777777" w:rsidR="00752632" w:rsidRDefault="00752632" w:rsidP="00BE6582">
      <w:r>
        <w:separator/>
      </w:r>
    </w:p>
  </w:endnote>
  <w:endnote w:type="continuationSeparator" w:id="0">
    <w:p w14:paraId="7D47D988" w14:textId="77777777" w:rsidR="00752632" w:rsidRDefault="00752632" w:rsidP="00BE65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7744B5" w14:textId="77777777" w:rsidR="00752632" w:rsidRDefault="00752632" w:rsidP="00BE6582">
      <w:r>
        <w:separator/>
      </w:r>
    </w:p>
  </w:footnote>
  <w:footnote w:type="continuationSeparator" w:id="0">
    <w:p w14:paraId="4E085BFE" w14:textId="77777777" w:rsidR="00752632" w:rsidRDefault="00752632" w:rsidP="00BE65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95A0EC" w14:textId="77777777" w:rsidR="001C7FA0" w:rsidRDefault="00BE6582" w:rsidP="004B54F9">
    <w:pPr>
      <w:pStyle w:val="Encabezad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2995A0F0" wp14:editId="2995A0F1">
              <wp:simplePos x="0" y="0"/>
              <wp:positionH relativeFrom="column">
                <wp:posOffset>2886710</wp:posOffset>
              </wp:positionH>
              <wp:positionV relativeFrom="paragraph">
                <wp:posOffset>-52866</wp:posOffset>
              </wp:positionV>
              <wp:extent cx="3379441" cy="542925"/>
              <wp:effectExtent l="0" t="0" r="0" b="9525"/>
              <wp:wrapNone/>
              <wp:docPr id="6" name="Rectángulo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379441" cy="54292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95A0FA" w14:textId="77777777" w:rsidR="001C7FA0" w:rsidRDefault="001C7FA0" w:rsidP="004B54F9">
                          <w:pPr>
                            <w:jc w:val="center"/>
                            <w:rPr>
                              <w:rFonts w:ascii="Trebuchet MS" w:hAnsi="Trebuchet MS"/>
                              <w:sz w:val="16"/>
                            </w:rPr>
                          </w:pPr>
                        </w:p>
                        <w:p w14:paraId="2995A0FB" w14:textId="77777777" w:rsidR="001C7FA0" w:rsidRPr="00A70C7D" w:rsidRDefault="00BE6582" w:rsidP="00BE6582">
                          <w:pPr>
                            <w:jc w:val="right"/>
                            <w:rPr>
                              <w:rFonts w:ascii="Arial" w:hAnsi="Arial" w:cs="Arial"/>
                              <w:b/>
                              <w:i/>
                              <w:sz w:val="22"/>
                              <w:szCs w:val="22"/>
                            </w:rPr>
                          </w:pPr>
                          <w:r w:rsidRPr="00A70C7D">
                            <w:rPr>
                              <w:rFonts w:ascii="Arial" w:hAnsi="Arial" w:cs="Arial"/>
                              <w:b/>
                              <w:sz w:val="22"/>
                              <w:szCs w:val="22"/>
                            </w:rPr>
                            <w:t xml:space="preserve">LISTA DE VERIFICACIÓN PARA AUDITORÍAS INTERNAS DEL SISTEMA DE GESTIÓN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2995A0F0" id="Rectángulo 6" o:spid="_x0000_s1026" style="position:absolute;margin-left:227.3pt;margin-top:-4.15pt;width:266.1pt;height:4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" filled="f" stroked="f">
              <v:textbox>
                <w:txbxContent>
                  <w:p w14:paraId="2995A0FA" w14:textId="77777777" w:rsidR="001C7FA0" w:rsidRDefault="001C7FA0" w:rsidP="004B54F9">
                    <w:pPr>
                      <w:jc w:val="center"/>
                      <w:rPr>
                        <w:rFonts w:ascii="Trebuchet MS" w:hAnsi="Trebuchet MS"/>
                        <w:sz w:val="16"/>
                      </w:rPr>
                    </w:pPr>
                  </w:p>
                  <w:p w14:paraId="2995A0FB" w14:textId="77777777" w:rsidR="001C7FA0" w:rsidRPr="00A70C7D" w:rsidRDefault="00BE6582" w:rsidP="00BE6582">
                    <w:pPr>
                      <w:jc w:val="right"/>
                      <w:rPr>
                        <w:rFonts w:ascii="Arial" w:hAnsi="Arial" w:cs="Arial"/>
                        <w:b/>
                        <w:i/>
                        <w:sz w:val="22"/>
                        <w:szCs w:val="22"/>
                      </w:rPr>
                    </w:pPr>
                    <w:r w:rsidRPr="00A70C7D">
                      <w:rPr>
                        <w:rFonts w:ascii="Arial" w:hAnsi="Arial" w:cs="Arial"/>
                        <w:b/>
                        <w:sz w:val="22"/>
                        <w:szCs w:val="22"/>
                      </w:rPr>
                      <w:t xml:space="preserve">LISTA DE VERIFICACIÓN PARA AUDITORÍAS INTERNAS DEL SISTEMA DE GESTIÓN </w:t>
                    </w:r>
                  </w:p>
                </w:txbxContent>
              </v:textbox>
            </v:rect>
          </w:pict>
        </mc:Fallback>
      </mc:AlternateContent>
    </w:r>
    <w:r w:rsidR="00A70C7D">
      <w:rPr>
        <w:noProof/>
        <w:lang w:val="es-CO" w:eastAsia="es-CO"/>
      </w:rPr>
      <w:drawing>
        <wp:anchor distT="0" distB="0" distL="114300" distR="114300" simplePos="0" relativeHeight="251665408" behindDoc="0" locked="0" layoutInCell="1" allowOverlap="1" wp14:anchorId="2995A0F2" wp14:editId="2995A0F3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2807970" cy="657225"/>
          <wp:effectExtent l="0" t="0" r="0" b="0"/>
          <wp:wrapSquare wrapText="bothSides"/>
          <wp:docPr id="7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_original-horizontal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07970" cy="6572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2995A0ED" w14:textId="77777777" w:rsidR="001C7FA0" w:rsidRDefault="001C7FA0">
    <w:pPr>
      <w:pStyle w:val="Encabezado"/>
    </w:pPr>
  </w:p>
  <w:p w14:paraId="2995A0EE" w14:textId="77777777" w:rsidR="001C7FA0" w:rsidRDefault="00A70C7D">
    <w:pPr>
      <w:pStyle w:val="Encabezad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2995A0F4" wp14:editId="2995A0F5">
              <wp:simplePos x="0" y="0"/>
              <wp:positionH relativeFrom="column">
                <wp:posOffset>3179919</wp:posOffset>
              </wp:positionH>
              <wp:positionV relativeFrom="paragraph">
                <wp:posOffset>139065</wp:posOffset>
              </wp:positionV>
              <wp:extent cx="3060000" cy="0"/>
              <wp:effectExtent l="0" t="0" r="26670" b="19050"/>
              <wp:wrapNone/>
              <wp:docPr id="3" name="Conector recto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306000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BFBFBF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5400" dir="5400000" algn="ctr" rotWithShape="0">
                                <a:srgbClr val="808080">
                                  <a:alpha val="35001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2CF5B5C5" id="Conector recto 3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50.4pt,10.95pt" to="491.35pt,10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" strokecolor="#bfbfbf" strokeweight=".5pt">
              <v:shadow opacity="22938f" offset="0"/>
            </v:line>
          </w:pict>
        </mc:Fallback>
      </mc:AlternateContent>
    </w:r>
    <w:r w:rsidR="00BE6582"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995A0F6" wp14:editId="2995A0F7">
              <wp:simplePos x="0" y="0"/>
              <wp:positionH relativeFrom="column">
                <wp:posOffset>2540000</wp:posOffset>
              </wp:positionH>
              <wp:positionV relativeFrom="paragraph">
                <wp:posOffset>119380</wp:posOffset>
              </wp:positionV>
              <wp:extent cx="3657600" cy="228600"/>
              <wp:effectExtent l="0" t="0" r="3175" b="4445"/>
              <wp:wrapNone/>
              <wp:docPr id="2" name="Cuadro de tex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657600" cy="2286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95A0FC" w14:textId="77777777" w:rsidR="001C7FA0" w:rsidRPr="00997C34" w:rsidRDefault="001279DF" w:rsidP="00614C92">
                          <w:pPr>
                            <w:jc w:val="right"/>
                            <w:rPr>
                              <w:color w:val="808080" w:themeColor="background1" w:themeShade="8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="Arial" w:hAnsi="Arial"/>
                              <w:color w:val="808080" w:themeColor="background1" w:themeShade="80"/>
                              <w:sz w:val="14"/>
                              <w:szCs w:val="14"/>
                            </w:rPr>
                            <w:t>F-SI</w:t>
                          </w:r>
                          <w:r w:rsidR="005F38F0" w:rsidRPr="00997C34">
                            <w:rPr>
                              <w:rFonts w:ascii="Arial" w:hAnsi="Arial"/>
                              <w:color w:val="808080" w:themeColor="background1" w:themeShade="80"/>
                              <w:sz w:val="14"/>
                              <w:szCs w:val="14"/>
                            </w:rPr>
                            <w:t>-</w:t>
                          </w:r>
                          <w:r w:rsidR="00BE6582">
                            <w:rPr>
                              <w:rFonts w:ascii="Arial" w:hAnsi="Arial"/>
                              <w:color w:val="808080" w:themeColor="background1" w:themeShade="80"/>
                              <w:sz w:val="14"/>
                              <w:szCs w:val="14"/>
                            </w:rPr>
                            <w:t>13</w:t>
                          </w:r>
                          <w:r>
                            <w:rPr>
                              <w:rFonts w:ascii="Arial" w:hAnsi="Arial"/>
                              <w:color w:val="808080" w:themeColor="background1" w:themeShade="80"/>
                              <w:sz w:val="14"/>
                              <w:szCs w:val="14"/>
                            </w:rPr>
                            <w:t>-GC</w:t>
                          </w:r>
                          <w:r w:rsidR="00A70C7D">
                            <w:rPr>
                              <w:rFonts w:ascii="Arial" w:hAnsi="Arial"/>
                              <w:color w:val="808080" w:themeColor="background1" w:themeShade="80"/>
                              <w:sz w:val="14"/>
                              <w:szCs w:val="14"/>
                            </w:rPr>
                            <w:t xml:space="preserve"> </w:t>
                          </w:r>
                          <w:r w:rsidR="005F38F0" w:rsidRPr="00997C34">
                            <w:rPr>
                              <w:rFonts w:ascii="Arial" w:hAnsi="Arial"/>
                              <w:color w:val="808080" w:themeColor="background1" w:themeShade="80"/>
                              <w:sz w:val="14"/>
                              <w:szCs w:val="14"/>
                            </w:rPr>
                            <w:t xml:space="preserve">/ Versión </w:t>
                          </w:r>
                          <w:proofErr w:type="gramStart"/>
                          <w:r w:rsidR="002A38FE">
                            <w:rPr>
                              <w:rFonts w:ascii="Arial" w:hAnsi="Arial"/>
                              <w:color w:val="808080" w:themeColor="background1" w:themeShade="80"/>
                              <w:sz w:val="14"/>
                              <w:szCs w:val="14"/>
                            </w:rPr>
                            <w:t>3</w:t>
                          </w:r>
                          <w:r w:rsidR="00A70C7D">
                            <w:rPr>
                              <w:rFonts w:ascii="Arial" w:hAnsi="Arial"/>
                              <w:color w:val="808080" w:themeColor="background1" w:themeShade="80"/>
                              <w:sz w:val="14"/>
                              <w:szCs w:val="14"/>
                            </w:rPr>
                            <w:t xml:space="preserve">  </w:t>
                          </w:r>
                          <w:r w:rsidR="005F38F0" w:rsidRPr="00997C34">
                            <w:rPr>
                              <w:rFonts w:ascii="Arial" w:hAnsi="Arial"/>
                              <w:color w:val="808080" w:themeColor="background1" w:themeShade="80"/>
                              <w:sz w:val="14"/>
                              <w:szCs w:val="14"/>
                            </w:rPr>
                            <w:t>Vigente</w:t>
                          </w:r>
                          <w:proofErr w:type="gramEnd"/>
                          <w:r w:rsidR="005F38F0" w:rsidRPr="00997C34">
                            <w:rPr>
                              <w:rFonts w:ascii="Arial" w:hAnsi="Arial"/>
                              <w:color w:val="808080" w:themeColor="background1" w:themeShade="80"/>
                              <w:sz w:val="14"/>
                              <w:szCs w:val="14"/>
                            </w:rPr>
                            <w:t xml:space="preserve"> desde </w:t>
                          </w:r>
                          <w:r w:rsidR="00A70C7D">
                            <w:rPr>
                              <w:rFonts w:ascii="Arial" w:hAnsi="Arial"/>
                              <w:color w:val="808080" w:themeColor="background1" w:themeShade="80"/>
                              <w:sz w:val="14"/>
                              <w:szCs w:val="14"/>
                            </w:rPr>
                            <w:t>20-08-</w:t>
                          </w:r>
                          <w:proofErr w:type="gramStart"/>
                          <w:r w:rsidR="00A70C7D">
                            <w:rPr>
                              <w:rFonts w:ascii="Arial" w:hAnsi="Arial"/>
                              <w:color w:val="808080" w:themeColor="background1" w:themeShade="80"/>
                              <w:sz w:val="14"/>
                              <w:szCs w:val="14"/>
                            </w:rPr>
                            <w:t>2020</w:t>
                          </w:r>
                          <w:r w:rsidR="005F38F0" w:rsidRPr="00997C34">
                            <w:rPr>
                              <w:rFonts w:ascii="Arial" w:hAnsi="Arial"/>
                              <w:color w:val="808080" w:themeColor="background1" w:themeShade="80"/>
                              <w:sz w:val="14"/>
                              <w:szCs w:val="14"/>
                            </w:rPr>
                            <w:t xml:space="preserve">  /</w:t>
                          </w:r>
                          <w:proofErr w:type="gramEnd"/>
                          <w:r w:rsidR="005F38F0" w:rsidRPr="00997C34">
                            <w:rPr>
                              <w:rFonts w:ascii="Arial" w:hAnsi="Arial"/>
                              <w:color w:val="808080" w:themeColor="background1" w:themeShade="80"/>
                              <w:sz w:val="14"/>
                              <w:szCs w:val="14"/>
                            </w:rPr>
                            <w:t xml:space="preserve">   </w:t>
                          </w:r>
                          <w:r w:rsidR="005F38F0" w:rsidRPr="00997C34">
                            <w:rPr>
                              <w:rFonts w:ascii="Arial" w:hAnsi="Arial" w:cs="Arial"/>
                              <w:color w:val="808080" w:themeColor="background1" w:themeShade="80"/>
                              <w:sz w:val="14"/>
                              <w:szCs w:val="14"/>
                            </w:rPr>
                            <w:t xml:space="preserve">Página </w:t>
                          </w:r>
                          <w:r w:rsidR="005F38F0" w:rsidRPr="00997C34">
                            <w:rPr>
                              <w:rFonts w:ascii="Arial" w:hAnsi="Arial" w:cs="Arial"/>
                              <w:color w:val="808080" w:themeColor="background1" w:themeShade="80"/>
                              <w:sz w:val="14"/>
                              <w:szCs w:val="14"/>
                            </w:rPr>
                            <w:fldChar w:fldCharType="begin"/>
                          </w:r>
                          <w:r w:rsidR="005F38F0" w:rsidRPr="00997C34">
                            <w:rPr>
                              <w:rFonts w:ascii="Arial" w:hAnsi="Arial" w:cs="Arial"/>
                              <w:color w:val="808080" w:themeColor="background1" w:themeShade="80"/>
                              <w:sz w:val="14"/>
                              <w:szCs w:val="14"/>
                            </w:rPr>
                            <w:instrText xml:space="preserve"> PAGE </w:instrText>
                          </w:r>
                          <w:r w:rsidR="005F38F0" w:rsidRPr="00997C34">
                            <w:rPr>
                              <w:rFonts w:ascii="Arial" w:hAnsi="Arial" w:cs="Arial"/>
                              <w:color w:val="808080" w:themeColor="background1" w:themeShade="80"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2A38FE">
                            <w:rPr>
                              <w:rFonts w:ascii="Arial" w:hAnsi="Arial" w:cs="Arial"/>
                              <w:noProof/>
                              <w:color w:val="808080" w:themeColor="background1" w:themeShade="80"/>
                              <w:sz w:val="14"/>
                              <w:szCs w:val="14"/>
                            </w:rPr>
                            <w:t>1</w:t>
                          </w:r>
                          <w:r w:rsidR="005F38F0" w:rsidRPr="00997C34">
                            <w:rPr>
                              <w:rFonts w:ascii="Arial" w:hAnsi="Arial" w:cs="Arial"/>
                              <w:color w:val="808080" w:themeColor="background1" w:themeShade="80"/>
                              <w:sz w:val="14"/>
                              <w:szCs w:val="14"/>
                            </w:rPr>
                            <w:fldChar w:fldCharType="end"/>
                          </w:r>
                          <w:r w:rsidR="005F38F0" w:rsidRPr="00997C34">
                            <w:rPr>
                              <w:rFonts w:ascii="Arial" w:hAnsi="Arial" w:cs="Arial"/>
                              <w:color w:val="808080" w:themeColor="background1" w:themeShade="80"/>
                              <w:sz w:val="14"/>
                              <w:szCs w:val="14"/>
                            </w:rPr>
                            <w:t xml:space="preserve"> de </w:t>
                          </w:r>
                          <w:r w:rsidR="005F38F0" w:rsidRPr="00997C34">
                            <w:rPr>
                              <w:rFonts w:ascii="Arial" w:hAnsi="Arial" w:cs="Arial"/>
                              <w:color w:val="808080" w:themeColor="background1" w:themeShade="80"/>
                              <w:sz w:val="14"/>
                              <w:szCs w:val="14"/>
                            </w:rPr>
                            <w:fldChar w:fldCharType="begin"/>
                          </w:r>
                          <w:r w:rsidR="005F38F0" w:rsidRPr="00997C34">
                            <w:rPr>
                              <w:rFonts w:ascii="Arial" w:hAnsi="Arial" w:cs="Arial"/>
                              <w:color w:val="808080" w:themeColor="background1" w:themeShade="80"/>
                              <w:sz w:val="14"/>
                              <w:szCs w:val="14"/>
                            </w:rPr>
                            <w:instrText xml:space="preserve"> NUMPAGES  </w:instrText>
                          </w:r>
                          <w:r w:rsidR="005F38F0" w:rsidRPr="00997C34">
                            <w:rPr>
                              <w:rFonts w:ascii="Arial" w:hAnsi="Arial" w:cs="Arial"/>
                              <w:color w:val="808080" w:themeColor="background1" w:themeShade="80"/>
                              <w:sz w:val="14"/>
                              <w:szCs w:val="14"/>
                            </w:rPr>
                            <w:fldChar w:fldCharType="separate"/>
                          </w:r>
                          <w:r w:rsidR="002A38FE">
                            <w:rPr>
                              <w:rFonts w:ascii="Arial" w:hAnsi="Arial" w:cs="Arial"/>
                              <w:noProof/>
                              <w:color w:val="808080" w:themeColor="background1" w:themeShade="80"/>
                              <w:sz w:val="14"/>
                              <w:szCs w:val="14"/>
                            </w:rPr>
                            <w:t>1</w:t>
                          </w:r>
                          <w:r w:rsidR="005F38F0" w:rsidRPr="00997C34">
                            <w:rPr>
                              <w:rFonts w:ascii="Arial" w:hAnsi="Arial" w:cs="Arial"/>
                              <w:color w:val="808080" w:themeColor="background1" w:themeShade="80"/>
                              <w:sz w:val="14"/>
                              <w:szCs w:val="14"/>
                            </w:rPr>
                            <w:fldChar w:fldCharType="end"/>
                          </w:r>
                        </w:p>
                        <w:p w14:paraId="2995A0FD" w14:textId="77777777" w:rsidR="001C7FA0" w:rsidRPr="00D71AB8" w:rsidRDefault="001C7FA0" w:rsidP="00614C92">
                          <w:pPr>
                            <w:jc w:val="right"/>
                          </w:pPr>
                        </w:p>
                      </w:txbxContent>
                    </wps:txbx>
                    <wps:bodyPr rot="0" vert="horz" wrap="square" lIns="18000" tIns="54000" rIns="18000" bIns="5400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995A0F6" id="_x0000_t202" coordsize="21600,21600" o:spt="202" path="m,l,21600r21600,l21600,xe">
              <v:stroke joinstyle="miter"/>
              <v:path gradientshapeok="t" o:connecttype="rect"/>
            </v:shapetype>
            <v:shape id="Cuadro de texto 2" o:spid="_x0000_s1027" type="#_x0000_t202" style="position:absolute;margin-left:200pt;margin-top:9.4pt;width:4in;height:1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" filled="f" stroked="f">
              <v:textbox inset=".5mm,1.5mm,.5mm,1.5mm">
                <w:txbxContent>
                  <w:p w14:paraId="2995A0FC" w14:textId="77777777" w:rsidR="001C7FA0" w:rsidRPr="00997C34" w:rsidRDefault="001279DF" w:rsidP="00614C92">
                    <w:pPr>
                      <w:jc w:val="right"/>
                      <w:rPr>
                        <w:color w:val="808080" w:themeColor="background1" w:themeShade="80"/>
                        <w:sz w:val="14"/>
                        <w:szCs w:val="14"/>
                      </w:rPr>
                    </w:pPr>
                    <w:r>
                      <w:rPr>
                        <w:rFonts w:ascii="Arial" w:hAnsi="Arial"/>
                        <w:color w:val="808080" w:themeColor="background1" w:themeShade="80"/>
                        <w:sz w:val="14"/>
                        <w:szCs w:val="14"/>
                      </w:rPr>
                      <w:t>F-SI</w:t>
                    </w:r>
                    <w:r w:rsidR="005F38F0" w:rsidRPr="00997C34">
                      <w:rPr>
                        <w:rFonts w:ascii="Arial" w:hAnsi="Arial"/>
                        <w:color w:val="808080" w:themeColor="background1" w:themeShade="80"/>
                        <w:sz w:val="14"/>
                        <w:szCs w:val="14"/>
                      </w:rPr>
                      <w:t>-</w:t>
                    </w:r>
                    <w:r w:rsidR="00BE6582">
                      <w:rPr>
                        <w:rFonts w:ascii="Arial" w:hAnsi="Arial"/>
                        <w:color w:val="808080" w:themeColor="background1" w:themeShade="80"/>
                        <w:sz w:val="14"/>
                        <w:szCs w:val="14"/>
                      </w:rPr>
                      <w:t>13</w:t>
                    </w:r>
                    <w:r>
                      <w:rPr>
                        <w:rFonts w:ascii="Arial" w:hAnsi="Arial"/>
                        <w:color w:val="808080" w:themeColor="background1" w:themeShade="80"/>
                        <w:sz w:val="14"/>
                        <w:szCs w:val="14"/>
                      </w:rPr>
                      <w:t>-GC</w:t>
                    </w:r>
                    <w:r w:rsidR="00A70C7D">
                      <w:rPr>
                        <w:rFonts w:ascii="Arial" w:hAnsi="Arial"/>
                        <w:color w:val="808080" w:themeColor="background1" w:themeShade="80"/>
                        <w:sz w:val="14"/>
                        <w:szCs w:val="14"/>
                      </w:rPr>
                      <w:t xml:space="preserve"> </w:t>
                    </w:r>
                    <w:r w:rsidR="005F38F0" w:rsidRPr="00997C34">
                      <w:rPr>
                        <w:rFonts w:ascii="Arial" w:hAnsi="Arial"/>
                        <w:color w:val="808080" w:themeColor="background1" w:themeShade="80"/>
                        <w:sz w:val="14"/>
                        <w:szCs w:val="14"/>
                      </w:rPr>
                      <w:t xml:space="preserve">/ Versión </w:t>
                    </w:r>
                    <w:proofErr w:type="gramStart"/>
                    <w:r w:rsidR="002A38FE">
                      <w:rPr>
                        <w:rFonts w:ascii="Arial" w:hAnsi="Arial"/>
                        <w:color w:val="808080" w:themeColor="background1" w:themeShade="80"/>
                        <w:sz w:val="14"/>
                        <w:szCs w:val="14"/>
                      </w:rPr>
                      <w:t>3</w:t>
                    </w:r>
                    <w:r w:rsidR="00A70C7D">
                      <w:rPr>
                        <w:rFonts w:ascii="Arial" w:hAnsi="Arial"/>
                        <w:color w:val="808080" w:themeColor="background1" w:themeShade="80"/>
                        <w:sz w:val="14"/>
                        <w:szCs w:val="14"/>
                      </w:rPr>
                      <w:t xml:space="preserve">  </w:t>
                    </w:r>
                    <w:r w:rsidR="005F38F0" w:rsidRPr="00997C34">
                      <w:rPr>
                        <w:rFonts w:ascii="Arial" w:hAnsi="Arial"/>
                        <w:color w:val="808080" w:themeColor="background1" w:themeShade="80"/>
                        <w:sz w:val="14"/>
                        <w:szCs w:val="14"/>
                      </w:rPr>
                      <w:t>Vigente</w:t>
                    </w:r>
                    <w:proofErr w:type="gramEnd"/>
                    <w:r w:rsidR="005F38F0" w:rsidRPr="00997C34">
                      <w:rPr>
                        <w:rFonts w:ascii="Arial" w:hAnsi="Arial"/>
                        <w:color w:val="808080" w:themeColor="background1" w:themeShade="80"/>
                        <w:sz w:val="14"/>
                        <w:szCs w:val="14"/>
                      </w:rPr>
                      <w:t xml:space="preserve"> desde </w:t>
                    </w:r>
                    <w:r w:rsidR="00A70C7D">
                      <w:rPr>
                        <w:rFonts w:ascii="Arial" w:hAnsi="Arial"/>
                        <w:color w:val="808080" w:themeColor="background1" w:themeShade="80"/>
                        <w:sz w:val="14"/>
                        <w:szCs w:val="14"/>
                      </w:rPr>
                      <w:t>20-08-</w:t>
                    </w:r>
                    <w:proofErr w:type="gramStart"/>
                    <w:r w:rsidR="00A70C7D">
                      <w:rPr>
                        <w:rFonts w:ascii="Arial" w:hAnsi="Arial"/>
                        <w:color w:val="808080" w:themeColor="background1" w:themeShade="80"/>
                        <w:sz w:val="14"/>
                        <w:szCs w:val="14"/>
                      </w:rPr>
                      <w:t>2020</w:t>
                    </w:r>
                    <w:r w:rsidR="005F38F0" w:rsidRPr="00997C34">
                      <w:rPr>
                        <w:rFonts w:ascii="Arial" w:hAnsi="Arial"/>
                        <w:color w:val="808080" w:themeColor="background1" w:themeShade="80"/>
                        <w:sz w:val="14"/>
                        <w:szCs w:val="14"/>
                      </w:rPr>
                      <w:t xml:space="preserve">  /</w:t>
                    </w:r>
                    <w:proofErr w:type="gramEnd"/>
                    <w:r w:rsidR="005F38F0" w:rsidRPr="00997C34">
                      <w:rPr>
                        <w:rFonts w:ascii="Arial" w:hAnsi="Arial"/>
                        <w:color w:val="808080" w:themeColor="background1" w:themeShade="80"/>
                        <w:sz w:val="14"/>
                        <w:szCs w:val="14"/>
                      </w:rPr>
                      <w:t xml:space="preserve">   </w:t>
                    </w:r>
                    <w:r w:rsidR="005F38F0" w:rsidRPr="00997C34">
                      <w:rPr>
                        <w:rFonts w:ascii="Arial" w:hAnsi="Arial" w:cs="Arial"/>
                        <w:color w:val="808080" w:themeColor="background1" w:themeShade="80"/>
                        <w:sz w:val="14"/>
                        <w:szCs w:val="14"/>
                      </w:rPr>
                      <w:t xml:space="preserve">Página </w:t>
                    </w:r>
                    <w:r w:rsidR="005F38F0" w:rsidRPr="00997C34">
                      <w:rPr>
                        <w:rFonts w:ascii="Arial" w:hAnsi="Arial" w:cs="Arial"/>
                        <w:color w:val="808080" w:themeColor="background1" w:themeShade="80"/>
                        <w:sz w:val="14"/>
                        <w:szCs w:val="14"/>
                      </w:rPr>
                      <w:fldChar w:fldCharType="begin"/>
                    </w:r>
                    <w:r w:rsidR="005F38F0" w:rsidRPr="00997C34">
                      <w:rPr>
                        <w:rFonts w:ascii="Arial" w:hAnsi="Arial" w:cs="Arial"/>
                        <w:color w:val="808080" w:themeColor="background1" w:themeShade="80"/>
                        <w:sz w:val="14"/>
                        <w:szCs w:val="14"/>
                      </w:rPr>
                      <w:instrText xml:space="preserve"> PAGE </w:instrText>
                    </w:r>
                    <w:r w:rsidR="005F38F0" w:rsidRPr="00997C34">
                      <w:rPr>
                        <w:rFonts w:ascii="Arial" w:hAnsi="Arial" w:cs="Arial"/>
                        <w:color w:val="808080" w:themeColor="background1" w:themeShade="80"/>
                        <w:sz w:val="14"/>
                        <w:szCs w:val="14"/>
                      </w:rPr>
                      <w:fldChar w:fldCharType="separate"/>
                    </w:r>
                    <w:r w:rsidR="002A38FE">
                      <w:rPr>
                        <w:rFonts w:ascii="Arial" w:hAnsi="Arial" w:cs="Arial"/>
                        <w:noProof/>
                        <w:color w:val="808080" w:themeColor="background1" w:themeShade="80"/>
                        <w:sz w:val="14"/>
                        <w:szCs w:val="14"/>
                      </w:rPr>
                      <w:t>1</w:t>
                    </w:r>
                    <w:r w:rsidR="005F38F0" w:rsidRPr="00997C34">
                      <w:rPr>
                        <w:rFonts w:ascii="Arial" w:hAnsi="Arial" w:cs="Arial"/>
                        <w:color w:val="808080" w:themeColor="background1" w:themeShade="80"/>
                        <w:sz w:val="14"/>
                        <w:szCs w:val="14"/>
                      </w:rPr>
                      <w:fldChar w:fldCharType="end"/>
                    </w:r>
                    <w:r w:rsidR="005F38F0" w:rsidRPr="00997C34">
                      <w:rPr>
                        <w:rFonts w:ascii="Arial" w:hAnsi="Arial" w:cs="Arial"/>
                        <w:color w:val="808080" w:themeColor="background1" w:themeShade="80"/>
                        <w:sz w:val="14"/>
                        <w:szCs w:val="14"/>
                      </w:rPr>
                      <w:t xml:space="preserve"> de </w:t>
                    </w:r>
                    <w:r w:rsidR="005F38F0" w:rsidRPr="00997C34">
                      <w:rPr>
                        <w:rFonts w:ascii="Arial" w:hAnsi="Arial" w:cs="Arial"/>
                        <w:color w:val="808080" w:themeColor="background1" w:themeShade="80"/>
                        <w:sz w:val="14"/>
                        <w:szCs w:val="14"/>
                      </w:rPr>
                      <w:fldChar w:fldCharType="begin"/>
                    </w:r>
                    <w:r w:rsidR="005F38F0" w:rsidRPr="00997C34">
                      <w:rPr>
                        <w:rFonts w:ascii="Arial" w:hAnsi="Arial" w:cs="Arial"/>
                        <w:color w:val="808080" w:themeColor="background1" w:themeShade="80"/>
                        <w:sz w:val="14"/>
                        <w:szCs w:val="14"/>
                      </w:rPr>
                      <w:instrText xml:space="preserve"> NUMPAGES  </w:instrText>
                    </w:r>
                    <w:r w:rsidR="005F38F0" w:rsidRPr="00997C34">
                      <w:rPr>
                        <w:rFonts w:ascii="Arial" w:hAnsi="Arial" w:cs="Arial"/>
                        <w:color w:val="808080" w:themeColor="background1" w:themeShade="80"/>
                        <w:sz w:val="14"/>
                        <w:szCs w:val="14"/>
                      </w:rPr>
                      <w:fldChar w:fldCharType="separate"/>
                    </w:r>
                    <w:r w:rsidR="002A38FE">
                      <w:rPr>
                        <w:rFonts w:ascii="Arial" w:hAnsi="Arial" w:cs="Arial"/>
                        <w:noProof/>
                        <w:color w:val="808080" w:themeColor="background1" w:themeShade="80"/>
                        <w:sz w:val="14"/>
                        <w:szCs w:val="14"/>
                      </w:rPr>
                      <w:t>1</w:t>
                    </w:r>
                    <w:r w:rsidR="005F38F0" w:rsidRPr="00997C34">
                      <w:rPr>
                        <w:rFonts w:ascii="Arial" w:hAnsi="Arial" w:cs="Arial"/>
                        <w:color w:val="808080" w:themeColor="background1" w:themeShade="80"/>
                        <w:sz w:val="14"/>
                        <w:szCs w:val="14"/>
                      </w:rPr>
                      <w:fldChar w:fldCharType="end"/>
                    </w:r>
                  </w:p>
                  <w:p w14:paraId="2995A0FD" w14:textId="77777777" w:rsidR="001C7FA0" w:rsidRPr="00D71AB8" w:rsidRDefault="001C7FA0" w:rsidP="00614C92">
                    <w:pPr>
                      <w:jc w:val="right"/>
                    </w:pPr>
                  </w:p>
                </w:txbxContent>
              </v:textbox>
            </v:shape>
          </w:pict>
        </mc:Fallback>
      </mc:AlternateContent>
    </w:r>
  </w:p>
  <w:p w14:paraId="2995A0EF" w14:textId="77777777" w:rsidR="001C7FA0" w:rsidRDefault="00BE6582">
    <w:pPr>
      <w:pStyle w:val="Encabezado"/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2995A0F8" wp14:editId="2995A0F9">
              <wp:simplePos x="0" y="0"/>
              <wp:positionH relativeFrom="column">
                <wp:posOffset>-24291</wp:posOffset>
              </wp:positionH>
              <wp:positionV relativeFrom="paragraph">
                <wp:posOffset>125095</wp:posOffset>
              </wp:positionV>
              <wp:extent cx="6264000" cy="0"/>
              <wp:effectExtent l="0" t="0" r="22860" b="19050"/>
              <wp:wrapNone/>
              <wp:docPr id="1" name="Conector recto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6400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BFBFBF"/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5400" dir="5400000" algn="ctr" rotWithShape="0">
                                <a:srgbClr val="808080">
                                  <a:alpha val="35001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C4D2564" id="Conector recto 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9pt,9.85pt" to="491.35pt,9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" strokecolor="#bfbfbf" strokeweight=".5pt">
              <v:shadow opacity="22938f" offset="0"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EE3C75"/>
    <w:multiLevelType w:val="hybridMultilevel"/>
    <w:tmpl w:val="C64009C8"/>
    <w:lvl w:ilvl="0" w:tplc="8BA486B4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B80DA8"/>
    <w:multiLevelType w:val="hybridMultilevel"/>
    <w:tmpl w:val="3D70472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17728E"/>
    <w:multiLevelType w:val="hybridMultilevel"/>
    <w:tmpl w:val="F3AA6568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5948C9"/>
    <w:multiLevelType w:val="hybridMultilevel"/>
    <w:tmpl w:val="1FC0642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83F0469"/>
    <w:multiLevelType w:val="hybridMultilevel"/>
    <w:tmpl w:val="CA6043CC"/>
    <w:lvl w:ilvl="0" w:tplc="73B4534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14067654">
    <w:abstractNumId w:val="2"/>
  </w:num>
  <w:num w:numId="2" w16cid:durableId="815221968">
    <w:abstractNumId w:val="0"/>
  </w:num>
  <w:num w:numId="3" w16cid:durableId="1755206194">
    <w:abstractNumId w:val="4"/>
  </w:num>
  <w:num w:numId="4" w16cid:durableId="1029453302">
    <w:abstractNumId w:val="3"/>
  </w:num>
  <w:num w:numId="5" w16cid:durableId="2605317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6"/>
  <w:proofState w:spelling="clean" w:grammar="clean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6582"/>
    <w:rsid w:val="00005B67"/>
    <w:rsid w:val="00005FF8"/>
    <w:rsid w:val="0000714F"/>
    <w:rsid w:val="00007395"/>
    <w:rsid w:val="000100D3"/>
    <w:rsid w:val="000125D1"/>
    <w:rsid w:val="00012672"/>
    <w:rsid w:val="00012A02"/>
    <w:rsid w:val="000138D3"/>
    <w:rsid w:val="0001656C"/>
    <w:rsid w:val="00022BB9"/>
    <w:rsid w:val="000232F3"/>
    <w:rsid w:val="00027678"/>
    <w:rsid w:val="00030B4D"/>
    <w:rsid w:val="0003223C"/>
    <w:rsid w:val="00040CAD"/>
    <w:rsid w:val="00041182"/>
    <w:rsid w:val="00041C74"/>
    <w:rsid w:val="0005641D"/>
    <w:rsid w:val="00056D5D"/>
    <w:rsid w:val="00056E7B"/>
    <w:rsid w:val="00057752"/>
    <w:rsid w:val="000628FB"/>
    <w:rsid w:val="00062B3E"/>
    <w:rsid w:val="00063400"/>
    <w:rsid w:val="00070077"/>
    <w:rsid w:val="000702AA"/>
    <w:rsid w:val="000721BB"/>
    <w:rsid w:val="0007340E"/>
    <w:rsid w:val="00073F1E"/>
    <w:rsid w:val="0007678C"/>
    <w:rsid w:val="000810FE"/>
    <w:rsid w:val="00093274"/>
    <w:rsid w:val="000940E3"/>
    <w:rsid w:val="0009552B"/>
    <w:rsid w:val="000961ED"/>
    <w:rsid w:val="000A3927"/>
    <w:rsid w:val="000A701D"/>
    <w:rsid w:val="000B06BC"/>
    <w:rsid w:val="000B0C8C"/>
    <w:rsid w:val="000B3455"/>
    <w:rsid w:val="000B629F"/>
    <w:rsid w:val="000C4489"/>
    <w:rsid w:val="000C5D4A"/>
    <w:rsid w:val="000C6A9A"/>
    <w:rsid w:val="000D154E"/>
    <w:rsid w:val="000D7CD2"/>
    <w:rsid w:val="000D7E10"/>
    <w:rsid w:val="000E3188"/>
    <w:rsid w:val="000E3204"/>
    <w:rsid w:val="000E4A59"/>
    <w:rsid w:val="000E5DED"/>
    <w:rsid w:val="000E675C"/>
    <w:rsid w:val="000E7FA8"/>
    <w:rsid w:val="000F4066"/>
    <w:rsid w:val="000F45A7"/>
    <w:rsid w:val="000F68F3"/>
    <w:rsid w:val="000F6B39"/>
    <w:rsid w:val="00101B00"/>
    <w:rsid w:val="001069EC"/>
    <w:rsid w:val="00110B55"/>
    <w:rsid w:val="00111988"/>
    <w:rsid w:val="00123A36"/>
    <w:rsid w:val="001279DF"/>
    <w:rsid w:val="00131BF0"/>
    <w:rsid w:val="0013224D"/>
    <w:rsid w:val="001333B9"/>
    <w:rsid w:val="00134081"/>
    <w:rsid w:val="001364B5"/>
    <w:rsid w:val="001373A7"/>
    <w:rsid w:val="00137BCD"/>
    <w:rsid w:val="001400B6"/>
    <w:rsid w:val="0014012B"/>
    <w:rsid w:val="00140B05"/>
    <w:rsid w:val="00141B4F"/>
    <w:rsid w:val="00144257"/>
    <w:rsid w:val="00146037"/>
    <w:rsid w:val="00150CD6"/>
    <w:rsid w:val="00152CF2"/>
    <w:rsid w:val="00156327"/>
    <w:rsid w:val="001569C0"/>
    <w:rsid w:val="00161D9D"/>
    <w:rsid w:val="00162B48"/>
    <w:rsid w:val="001630AC"/>
    <w:rsid w:val="001660FD"/>
    <w:rsid w:val="00171BD1"/>
    <w:rsid w:val="00183B80"/>
    <w:rsid w:val="0018469F"/>
    <w:rsid w:val="00192A7E"/>
    <w:rsid w:val="00194EFB"/>
    <w:rsid w:val="001A448F"/>
    <w:rsid w:val="001B1C45"/>
    <w:rsid w:val="001B37BB"/>
    <w:rsid w:val="001B3A54"/>
    <w:rsid w:val="001B6827"/>
    <w:rsid w:val="001C7FA0"/>
    <w:rsid w:val="001D27A2"/>
    <w:rsid w:val="001D3310"/>
    <w:rsid w:val="001D4EEA"/>
    <w:rsid w:val="001D683A"/>
    <w:rsid w:val="001D77DE"/>
    <w:rsid w:val="001D79BA"/>
    <w:rsid w:val="001D7F71"/>
    <w:rsid w:val="001E0D5B"/>
    <w:rsid w:val="001E2929"/>
    <w:rsid w:val="001F1151"/>
    <w:rsid w:val="001F5A62"/>
    <w:rsid w:val="00200D6D"/>
    <w:rsid w:val="002018EF"/>
    <w:rsid w:val="00205DAC"/>
    <w:rsid w:val="00210810"/>
    <w:rsid w:val="00210FAD"/>
    <w:rsid w:val="002121EB"/>
    <w:rsid w:val="00215289"/>
    <w:rsid w:val="002162BC"/>
    <w:rsid w:val="00217312"/>
    <w:rsid w:val="00217896"/>
    <w:rsid w:val="002210FD"/>
    <w:rsid w:val="00221B11"/>
    <w:rsid w:val="002260B9"/>
    <w:rsid w:val="002301A9"/>
    <w:rsid w:val="00230611"/>
    <w:rsid w:val="00230E1B"/>
    <w:rsid w:val="00232C0B"/>
    <w:rsid w:val="0023580D"/>
    <w:rsid w:val="00240E33"/>
    <w:rsid w:val="00242C9E"/>
    <w:rsid w:val="00257383"/>
    <w:rsid w:val="002628F9"/>
    <w:rsid w:val="00264434"/>
    <w:rsid w:val="0027718E"/>
    <w:rsid w:val="002814ED"/>
    <w:rsid w:val="0028287E"/>
    <w:rsid w:val="00282EB9"/>
    <w:rsid w:val="002834C1"/>
    <w:rsid w:val="00294C80"/>
    <w:rsid w:val="00297A70"/>
    <w:rsid w:val="002A1B90"/>
    <w:rsid w:val="002A22EC"/>
    <w:rsid w:val="002A364D"/>
    <w:rsid w:val="002A38FE"/>
    <w:rsid w:val="002B7544"/>
    <w:rsid w:val="002C5F4E"/>
    <w:rsid w:val="002D0DFC"/>
    <w:rsid w:val="002D29CE"/>
    <w:rsid w:val="002D6B15"/>
    <w:rsid w:val="002D7E54"/>
    <w:rsid w:val="002E2176"/>
    <w:rsid w:val="002E2667"/>
    <w:rsid w:val="002E2D46"/>
    <w:rsid w:val="002E2DD3"/>
    <w:rsid w:val="002E49D9"/>
    <w:rsid w:val="002E522E"/>
    <w:rsid w:val="002E71D2"/>
    <w:rsid w:val="002F04B3"/>
    <w:rsid w:val="002F1576"/>
    <w:rsid w:val="002F1C30"/>
    <w:rsid w:val="002F1FCC"/>
    <w:rsid w:val="0030050D"/>
    <w:rsid w:val="003005BD"/>
    <w:rsid w:val="00301D48"/>
    <w:rsid w:val="0030344B"/>
    <w:rsid w:val="00305B7E"/>
    <w:rsid w:val="00312F89"/>
    <w:rsid w:val="00313502"/>
    <w:rsid w:val="00315EFE"/>
    <w:rsid w:val="00316942"/>
    <w:rsid w:val="00321B28"/>
    <w:rsid w:val="00323299"/>
    <w:rsid w:val="00323AC4"/>
    <w:rsid w:val="0032553B"/>
    <w:rsid w:val="00325AF6"/>
    <w:rsid w:val="00330137"/>
    <w:rsid w:val="003317CE"/>
    <w:rsid w:val="003377C9"/>
    <w:rsid w:val="00341B08"/>
    <w:rsid w:val="00342B54"/>
    <w:rsid w:val="003441F8"/>
    <w:rsid w:val="00352C72"/>
    <w:rsid w:val="003531FA"/>
    <w:rsid w:val="003560BD"/>
    <w:rsid w:val="00356B74"/>
    <w:rsid w:val="00361809"/>
    <w:rsid w:val="00364C54"/>
    <w:rsid w:val="00365D87"/>
    <w:rsid w:val="00370FF3"/>
    <w:rsid w:val="00372A92"/>
    <w:rsid w:val="00374723"/>
    <w:rsid w:val="00374FA5"/>
    <w:rsid w:val="00377850"/>
    <w:rsid w:val="00381555"/>
    <w:rsid w:val="003903E8"/>
    <w:rsid w:val="0039646E"/>
    <w:rsid w:val="00396513"/>
    <w:rsid w:val="003A1CD5"/>
    <w:rsid w:val="003A2166"/>
    <w:rsid w:val="003A3406"/>
    <w:rsid w:val="003A5ABA"/>
    <w:rsid w:val="003A777C"/>
    <w:rsid w:val="003A7D13"/>
    <w:rsid w:val="003B57DD"/>
    <w:rsid w:val="003C40EC"/>
    <w:rsid w:val="003C6BD5"/>
    <w:rsid w:val="003C6E53"/>
    <w:rsid w:val="003D00D8"/>
    <w:rsid w:val="003D1193"/>
    <w:rsid w:val="003D18F8"/>
    <w:rsid w:val="003E36EB"/>
    <w:rsid w:val="003F1B0B"/>
    <w:rsid w:val="003F300F"/>
    <w:rsid w:val="003F4F6A"/>
    <w:rsid w:val="003F6295"/>
    <w:rsid w:val="003F7379"/>
    <w:rsid w:val="003F746E"/>
    <w:rsid w:val="0040498F"/>
    <w:rsid w:val="004127A7"/>
    <w:rsid w:val="004151CD"/>
    <w:rsid w:val="00415DC4"/>
    <w:rsid w:val="004216F8"/>
    <w:rsid w:val="00421B13"/>
    <w:rsid w:val="0042724C"/>
    <w:rsid w:val="004316C2"/>
    <w:rsid w:val="004367BA"/>
    <w:rsid w:val="00443452"/>
    <w:rsid w:val="00443726"/>
    <w:rsid w:val="00444D2D"/>
    <w:rsid w:val="00445EC7"/>
    <w:rsid w:val="004616B4"/>
    <w:rsid w:val="00464558"/>
    <w:rsid w:val="00464996"/>
    <w:rsid w:val="00467C0B"/>
    <w:rsid w:val="00470A0A"/>
    <w:rsid w:val="00472102"/>
    <w:rsid w:val="004805C2"/>
    <w:rsid w:val="00481624"/>
    <w:rsid w:val="00487AB8"/>
    <w:rsid w:val="00491DAA"/>
    <w:rsid w:val="00492FC1"/>
    <w:rsid w:val="004A2ABD"/>
    <w:rsid w:val="004A2EF3"/>
    <w:rsid w:val="004A404C"/>
    <w:rsid w:val="004A4799"/>
    <w:rsid w:val="004A62B9"/>
    <w:rsid w:val="004A67CE"/>
    <w:rsid w:val="004B0AF0"/>
    <w:rsid w:val="004B2770"/>
    <w:rsid w:val="004B28EF"/>
    <w:rsid w:val="004B5F43"/>
    <w:rsid w:val="004C15C0"/>
    <w:rsid w:val="004C1FD8"/>
    <w:rsid w:val="004D0E35"/>
    <w:rsid w:val="004D1CDA"/>
    <w:rsid w:val="004D2F55"/>
    <w:rsid w:val="004D7B3D"/>
    <w:rsid w:val="004F11B8"/>
    <w:rsid w:val="004F168B"/>
    <w:rsid w:val="004F1F0C"/>
    <w:rsid w:val="004F50F3"/>
    <w:rsid w:val="004F7311"/>
    <w:rsid w:val="00506626"/>
    <w:rsid w:val="005066AC"/>
    <w:rsid w:val="00511CC9"/>
    <w:rsid w:val="00521B67"/>
    <w:rsid w:val="00521CE5"/>
    <w:rsid w:val="00522DCF"/>
    <w:rsid w:val="00523EEC"/>
    <w:rsid w:val="0052529B"/>
    <w:rsid w:val="005252FE"/>
    <w:rsid w:val="00526860"/>
    <w:rsid w:val="0052737E"/>
    <w:rsid w:val="0053271B"/>
    <w:rsid w:val="0053452C"/>
    <w:rsid w:val="0054065B"/>
    <w:rsid w:val="0054376A"/>
    <w:rsid w:val="00544479"/>
    <w:rsid w:val="00551CF4"/>
    <w:rsid w:val="005536BF"/>
    <w:rsid w:val="00557525"/>
    <w:rsid w:val="00561E8A"/>
    <w:rsid w:val="00566BAE"/>
    <w:rsid w:val="00566CB8"/>
    <w:rsid w:val="00567164"/>
    <w:rsid w:val="005676AB"/>
    <w:rsid w:val="005714ED"/>
    <w:rsid w:val="005732B6"/>
    <w:rsid w:val="005737A1"/>
    <w:rsid w:val="00576E8B"/>
    <w:rsid w:val="005836A8"/>
    <w:rsid w:val="005908A4"/>
    <w:rsid w:val="00591B83"/>
    <w:rsid w:val="005921DA"/>
    <w:rsid w:val="00596C1D"/>
    <w:rsid w:val="005A2580"/>
    <w:rsid w:val="005A2CE5"/>
    <w:rsid w:val="005A3D42"/>
    <w:rsid w:val="005B0113"/>
    <w:rsid w:val="005B3334"/>
    <w:rsid w:val="005B625F"/>
    <w:rsid w:val="005B6A13"/>
    <w:rsid w:val="005C139C"/>
    <w:rsid w:val="005C5AF7"/>
    <w:rsid w:val="005C7F27"/>
    <w:rsid w:val="005D0EC3"/>
    <w:rsid w:val="005E345F"/>
    <w:rsid w:val="005E44B6"/>
    <w:rsid w:val="005E4A78"/>
    <w:rsid w:val="005E59B2"/>
    <w:rsid w:val="005E72CE"/>
    <w:rsid w:val="005F38F0"/>
    <w:rsid w:val="0060342E"/>
    <w:rsid w:val="006041CD"/>
    <w:rsid w:val="00611918"/>
    <w:rsid w:val="00612739"/>
    <w:rsid w:val="006150E1"/>
    <w:rsid w:val="006158AA"/>
    <w:rsid w:val="0061597E"/>
    <w:rsid w:val="00620459"/>
    <w:rsid w:val="00620C3A"/>
    <w:rsid w:val="00624D9B"/>
    <w:rsid w:val="006276F3"/>
    <w:rsid w:val="00630F34"/>
    <w:rsid w:val="006345CF"/>
    <w:rsid w:val="00635506"/>
    <w:rsid w:val="0063633A"/>
    <w:rsid w:val="0064019D"/>
    <w:rsid w:val="00641E02"/>
    <w:rsid w:val="00647FF3"/>
    <w:rsid w:val="006617CD"/>
    <w:rsid w:val="006628AF"/>
    <w:rsid w:val="00663F0B"/>
    <w:rsid w:val="006675F7"/>
    <w:rsid w:val="0068465F"/>
    <w:rsid w:val="0068757D"/>
    <w:rsid w:val="00691D1F"/>
    <w:rsid w:val="006933FA"/>
    <w:rsid w:val="00693CF3"/>
    <w:rsid w:val="00693E6F"/>
    <w:rsid w:val="006A11AE"/>
    <w:rsid w:val="006A3BDC"/>
    <w:rsid w:val="006A775D"/>
    <w:rsid w:val="006B0B14"/>
    <w:rsid w:val="006B2991"/>
    <w:rsid w:val="006B507A"/>
    <w:rsid w:val="006C5EC0"/>
    <w:rsid w:val="006C6BA2"/>
    <w:rsid w:val="006D08B4"/>
    <w:rsid w:val="006D5BF0"/>
    <w:rsid w:val="006E408A"/>
    <w:rsid w:val="006F27F4"/>
    <w:rsid w:val="006F38FA"/>
    <w:rsid w:val="006F3CBA"/>
    <w:rsid w:val="006F4607"/>
    <w:rsid w:val="006F49BF"/>
    <w:rsid w:val="00701106"/>
    <w:rsid w:val="00710F85"/>
    <w:rsid w:val="007141F4"/>
    <w:rsid w:val="007149E4"/>
    <w:rsid w:val="00716A05"/>
    <w:rsid w:val="00720BB6"/>
    <w:rsid w:val="0072739D"/>
    <w:rsid w:val="007332AE"/>
    <w:rsid w:val="007363A9"/>
    <w:rsid w:val="00736A9E"/>
    <w:rsid w:val="007412AC"/>
    <w:rsid w:val="007446AD"/>
    <w:rsid w:val="00746E35"/>
    <w:rsid w:val="00752632"/>
    <w:rsid w:val="00760EF2"/>
    <w:rsid w:val="00760FFC"/>
    <w:rsid w:val="007638C3"/>
    <w:rsid w:val="007648BB"/>
    <w:rsid w:val="00765776"/>
    <w:rsid w:val="00765863"/>
    <w:rsid w:val="007667F6"/>
    <w:rsid w:val="007719FD"/>
    <w:rsid w:val="00772F34"/>
    <w:rsid w:val="00775811"/>
    <w:rsid w:val="00785B54"/>
    <w:rsid w:val="007869F0"/>
    <w:rsid w:val="00787649"/>
    <w:rsid w:val="00787CE2"/>
    <w:rsid w:val="00793750"/>
    <w:rsid w:val="007941E6"/>
    <w:rsid w:val="00796C34"/>
    <w:rsid w:val="007A0F6C"/>
    <w:rsid w:val="007A2AEE"/>
    <w:rsid w:val="007A37C4"/>
    <w:rsid w:val="007A3A55"/>
    <w:rsid w:val="007A70A4"/>
    <w:rsid w:val="007B38A3"/>
    <w:rsid w:val="007B4556"/>
    <w:rsid w:val="007B70E2"/>
    <w:rsid w:val="007C6A39"/>
    <w:rsid w:val="007D46E0"/>
    <w:rsid w:val="007D4AC5"/>
    <w:rsid w:val="007D5FA8"/>
    <w:rsid w:val="007D66DE"/>
    <w:rsid w:val="007D6CDE"/>
    <w:rsid w:val="007E07E7"/>
    <w:rsid w:val="007E2243"/>
    <w:rsid w:val="007E3A16"/>
    <w:rsid w:val="007F1CBE"/>
    <w:rsid w:val="007F1FCC"/>
    <w:rsid w:val="007F4455"/>
    <w:rsid w:val="00804B9B"/>
    <w:rsid w:val="00815A66"/>
    <w:rsid w:val="00816C4E"/>
    <w:rsid w:val="00822285"/>
    <w:rsid w:val="0082364E"/>
    <w:rsid w:val="008270BF"/>
    <w:rsid w:val="00830DE0"/>
    <w:rsid w:val="00831170"/>
    <w:rsid w:val="0083220F"/>
    <w:rsid w:val="00832424"/>
    <w:rsid w:val="0084038F"/>
    <w:rsid w:val="00841E80"/>
    <w:rsid w:val="008448E9"/>
    <w:rsid w:val="00850473"/>
    <w:rsid w:val="00852871"/>
    <w:rsid w:val="00854794"/>
    <w:rsid w:val="00855BA9"/>
    <w:rsid w:val="00862D11"/>
    <w:rsid w:val="00863627"/>
    <w:rsid w:val="00865C77"/>
    <w:rsid w:val="00870476"/>
    <w:rsid w:val="00870D3D"/>
    <w:rsid w:val="008758A5"/>
    <w:rsid w:val="00875F5D"/>
    <w:rsid w:val="0088485A"/>
    <w:rsid w:val="0088696C"/>
    <w:rsid w:val="00890C5C"/>
    <w:rsid w:val="00893336"/>
    <w:rsid w:val="00895693"/>
    <w:rsid w:val="0089642F"/>
    <w:rsid w:val="008976D3"/>
    <w:rsid w:val="008A14F9"/>
    <w:rsid w:val="008B1040"/>
    <w:rsid w:val="008B2DBA"/>
    <w:rsid w:val="008B313D"/>
    <w:rsid w:val="008B5B65"/>
    <w:rsid w:val="008B699E"/>
    <w:rsid w:val="008C04C8"/>
    <w:rsid w:val="008C7803"/>
    <w:rsid w:val="008D542A"/>
    <w:rsid w:val="008E0A45"/>
    <w:rsid w:val="008E571B"/>
    <w:rsid w:val="008E6914"/>
    <w:rsid w:val="008F1A73"/>
    <w:rsid w:val="008F1DA7"/>
    <w:rsid w:val="008F3187"/>
    <w:rsid w:val="008F66A0"/>
    <w:rsid w:val="00904201"/>
    <w:rsid w:val="00905B4F"/>
    <w:rsid w:val="00917E12"/>
    <w:rsid w:val="00920128"/>
    <w:rsid w:val="0092027D"/>
    <w:rsid w:val="00920CE5"/>
    <w:rsid w:val="00923EFB"/>
    <w:rsid w:val="00925D93"/>
    <w:rsid w:val="00930E10"/>
    <w:rsid w:val="00931334"/>
    <w:rsid w:val="00931480"/>
    <w:rsid w:val="00931917"/>
    <w:rsid w:val="00934C37"/>
    <w:rsid w:val="0094347B"/>
    <w:rsid w:val="0094405D"/>
    <w:rsid w:val="00951E0C"/>
    <w:rsid w:val="0095553D"/>
    <w:rsid w:val="00960270"/>
    <w:rsid w:val="009609F9"/>
    <w:rsid w:val="00975493"/>
    <w:rsid w:val="009826E4"/>
    <w:rsid w:val="00982A87"/>
    <w:rsid w:val="00996019"/>
    <w:rsid w:val="009A3C16"/>
    <w:rsid w:val="009A79FE"/>
    <w:rsid w:val="009B0755"/>
    <w:rsid w:val="009B2DC0"/>
    <w:rsid w:val="009B385D"/>
    <w:rsid w:val="009B3EC3"/>
    <w:rsid w:val="009B5EA4"/>
    <w:rsid w:val="009C2E77"/>
    <w:rsid w:val="009D2301"/>
    <w:rsid w:val="009D5752"/>
    <w:rsid w:val="009D576F"/>
    <w:rsid w:val="009D641F"/>
    <w:rsid w:val="009D7DE1"/>
    <w:rsid w:val="009E08E9"/>
    <w:rsid w:val="009E26B7"/>
    <w:rsid w:val="009E2FDD"/>
    <w:rsid w:val="009E4030"/>
    <w:rsid w:val="009E6274"/>
    <w:rsid w:val="009F068C"/>
    <w:rsid w:val="009F261F"/>
    <w:rsid w:val="009F5477"/>
    <w:rsid w:val="00A0155E"/>
    <w:rsid w:val="00A0161A"/>
    <w:rsid w:val="00A0380F"/>
    <w:rsid w:val="00A10F94"/>
    <w:rsid w:val="00A136E4"/>
    <w:rsid w:val="00A17109"/>
    <w:rsid w:val="00A24F78"/>
    <w:rsid w:val="00A33F2F"/>
    <w:rsid w:val="00A34D7D"/>
    <w:rsid w:val="00A43684"/>
    <w:rsid w:val="00A43CA8"/>
    <w:rsid w:val="00A43F5E"/>
    <w:rsid w:val="00A46E5B"/>
    <w:rsid w:val="00A51DBC"/>
    <w:rsid w:val="00A53BC0"/>
    <w:rsid w:val="00A60740"/>
    <w:rsid w:val="00A64EBA"/>
    <w:rsid w:val="00A65A23"/>
    <w:rsid w:val="00A666C5"/>
    <w:rsid w:val="00A7075B"/>
    <w:rsid w:val="00A70C7D"/>
    <w:rsid w:val="00A7559A"/>
    <w:rsid w:val="00A75B0F"/>
    <w:rsid w:val="00A75D97"/>
    <w:rsid w:val="00A77D1B"/>
    <w:rsid w:val="00A82EDB"/>
    <w:rsid w:val="00A836BC"/>
    <w:rsid w:val="00A83AB7"/>
    <w:rsid w:val="00A83BE7"/>
    <w:rsid w:val="00A842F3"/>
    <w:rsid w:val="00A844DA"/>
    <w:rsid w:val="00A948A2"/>
    <w:rsid w:val="00A97579"/>
    <w:rsid w:val="00AA0BAC"/>
    <w:rsid w:val="00AA16B4"/>
    <w:rsid w:val="00AB0CAF"/>
    <w:rsid w:val="00AB17F9"/>
    <w:rsid w:val="00AB1E61"/>
    <w:rsid w:val="00AB243F"/>
    <w:rsid w:val="00AB2AEF"/>
    <w:rsid w:val="00AB49B7"/>
    <w:rsid w:val="00AB7E04"/>
    <w:rsid w:val="00AB7F8C"/>
    <w:rsid w:val="00AC2471"/>
    <w:rsid w:val="00AC2C57"/>
    <w:rsid w:val="00AD00F8"/>
    <w:rsid w:val="00AD10CF"/>
    <w:rsid w:val="00AD58E2"/>
    <w:rsid w:val="00AD6FCB"/>
    <w:rsid w:val="00AE30D7"/>
    <w:rsid w:val="00AE4343"/>
    <w:rsid w:val="00AE5597"/>
    <w:rsid w:val="00AF3966"/>
    <w:rsid w:val="00AF6F96"/>
    <w:rsid w:val="00AF72D5"/>
    <w:rsid w:val="00B04FAD"/>
    <w:rsid w:val="00B05C82"/>
    <w:rsid w:val="00B10A7A"/>
    <w:rsid w:val="00B1229E"/>
    <w:rsid w:val="00B146AD"/>
    <w:rsid w:val="00B1599B"/>
    <w:rsid w:val="00B1654C"/>
    <w:rsid w:val="00B201F1"/>
    <w:rsid w:val="00B21487"/>
    <w:rsid w:val="00B24B6A"/>
    <w:rsid w:val="00B25FF2"/>
    <w:rsid w:val="00B4022D"/>
    <w:rsid w:val="00B4308F"/>
    <w:rsid w:val="00B45168"/>
    <w:rsid w:val="00B47EED"/>
    <w:rsid w:val="00B56B25"/>
    <w:rsid w:val="00B607FF"/>
    <w:rsid w:val="00B6120E"/>
    <w:rsid w:val="00B61AD7"/>
    <w:rsid w:val="00B626E2"/>
    <w:rsid w:val="00B62C5D"/>
    <w:rsid w:val="00B6663B"/>
    <w:rsid w:val="00B67EC5"/>
    <w:rsid w:val="00B70E4A"/>
    <w:rsid w:val="00B80ABA"/>
    <w:rsid w:val="00B80B1E"/>
    <w:rsid w:val="00B81798"/>
    <w:rsid w:val="00B9054B"/>
    <w:rsid w:val="00B910CD"/>
    <w:rsid w:val="00B9251F"/>
    <w:rsid w:val="00B92CD0"/>
    <w:rsid w:val="00BA1098"/>
    <w:rsid w:val="00BA3C3D"/>
    <w:rsid w:val="00BA6C4E"/>
    <w:rsid w:val="00BA72AA"/>
    <w:rsid w:val="00BB104F"/>
    <w:rsid w:val="00BB616F"/>
    <w:rsid w:val="00BB6AC6"/>
    <w:rsid w:val="00BC3795"/>
    <w:rsid w:val="00BC3D90"/>
    <w:rsid w:val="00BC50FE"/>
    <w:rsid w:val="00BC51B2"/>
    <w:rsid w:val="00BC66F1"/>
    <w:rsid w:val="00BC71B2"/>
    <w:rsid w:val="00BC7331"/>
    <w:rsid w:val="00BD6D4B"/>
    <w:rsid w:val="00BE2304"/>
    <w:rsid w:val="00BE23CF"/>
    <w:rsid w:val="00BE47A2"/>
    <w:rsid w:val="00BE6582"/>
    <w:rsid w:val="00BE6C43"/>
    <w:rsid w:val="00BF602A"/>
    <w:rsid w:val="00BF6F6D"/>
    <w:rsid w:val="00C008D2"/>
    <w:rsid w:val="00C01C4D"/>
    <w:rsid w:val="00C02075"/>
    <w:rsid w:val="00C07193"/>
    <w:rsid w:val="00C07B2F"/>
    <w:rsid w:val="00C07ED6"/>
    <w:rsid w:val="00C12D80"/>
    <w:rsid w:val="00C139B0"/>
    <w:rsid w:val="00C1656B"/>
    <w:rsid w:val="00C21551"/>
    <w:rsid w:val="00C224A1"/>
    <w:rsid w:val="00C2629A"/>
    <w:rsid w:val="00C3026A"/>
    <w:rsid w:val="00C35A39"/>
    <w:rsid w:val="00C36335"/>
    <w:rsid w:val="00C41565"/>
    <w:rsid w:val="00C4354F"/>
    <w:rsid w:val="00C442D4"/>
    <w:rsid w:val="00C4733D"/>
    <w:rsid w:val="00C47FDA"/>
    <w:rsid w:val="00C514CD"/>
    <w:rsid w:val="00C52CC9"/>
    <w:rsid w:val="00C52E09"/>
    <w:rsid w:val="00C56C48"/>
    <w:rsid w:val="00C60FE8"/>
    <w:rsid w:val="00C62202"/>
    <w:rsid w:val="00C62793"/>
    <w:rsid w:val="00C628BC"/>
    <w:rsid w:val="00C675DE"/>
    <w:rsid w:val="00C74E71"/>
    <w:rsid w:val="00C7502C"/>
    <w:rsid w:val="00C83921"/>
    <w:rsid w:val="00C843A9"/>
    <w:rsid w:val="00C84EB1"/>
    <w:rsid w:val="00C85DEA"/>
    <w:rsid w:val="00C87D41"/>
    <w:rsid w:val="00C93E4D"/>
    <w:rsid w:val="00C9449E"/>
    <w:rsid w:val="00C97915"/>
    <w:rsid w:val="00CA0AA7"/>
    <w:rsid w:val="00CA48C9"/>
    <w:rsid w:val="00CA4F02"/>
    <w:rsid w:val="00CA72A8"/>
    <w:rsid w:val="00CB03C7"/>
    <w:rsid w:val="00CB24A2"/>
    <w:rsid w:val="00CC0DDC"/>
    <w:rsid w:val="00CC1EDB"/>
    <w:rsid w:val="00CC274E"/>
    <w:rsid w:val="00CC694A"/>
    <w:rsid w:val="00CD4D7E"/>
    <w:rsid w:val="00CD6F32"/>
    <w:rsid w:val="00CE69CD"/>
    <w:rsid w:val="00CE6D52"/>
    <w:rsid w:val="00CE7E75"/>
    <w:rsid w:val="00CF1210"/>
    <w:rsid w:val="00CF2D4B"/>
    <w:rsid w:val="00CF3EAA"/>
    <w:rsid w:val="00CF50B0"/>
    <w:rsid w:val="00CF54DC"/>
    <w:rsid w:val="00CF60CB"/>
    <w:rsid w:val="00CF6E81"/>
    <w:rsid w:val="00D0071C"/>
    <w:rsid w:val="00D02571"/>
    <w:rsid w:val="00D0492A"/>
    <w:rsid w:val="00D04A71"/>
    <w:rsid w:val="00D06B88"/>
    <w:rsid w:val="00D2133A"/>
    <w:rsid w:val="00D22565"/>
    <w:rsid w:val="00D23246"/>
    <w:rsid w:val="00D232F7"/>
    <w:rsid w:val="00D25C00"/>
    <w:rsid w:val="00D26496"/>
    <w:rsid w:val="00D30E3D"/>
    <w:rsid w:val="00D30F26"/>
    <w:rsid w:val="00D32E9A"/>
    <w:rsid w:val="00D34CBE"/>
    <w:rsid w:val="00D40410"/>
    <w:rsid w:val="00D42828"/>
    <w:rsid w:val="00D440A4"/>
    <w:rsid w:val="00D51096"/>
    <w:rsid w:val="00D5316D"/>
    <w:rsid w:val="00D55230"/>
    <w:rsid w:val="00D5539B"/>
    <w:rsid w:val="00D55E60"/>
    <w:rsid w:val="00D56F2C"/>
    <w:rsid w:val="00D57E6F"/>
    <w:rsid w:val="00D64A1B"/>
    <w:rsid w:val="00D66E10"/>
    <w:rsid w:val="00D7019F"/>
    <w:rsid w:val="00D74B0A"/>
    <w:rsid w:val="00D87308"/>
    <w:rsid w:val="00D91E82"/>
    <w:rsid w:val="00D91EB2"/>
    <w:rsid w:val="00D9266F"/>
    <w:rsid w:val="00D94A90"/>
    <w:rsid w:val="00D97606"/>
    <w:rsid w:val="00DA1FFF"/>
    <w:rsid w:val="00DA2F2E"/>
    <w:rsid w:val="00DA3704"/>
    <w:rsid w:val="00DA39FD"/>
    <w:rsid w:val="00DA445A"/>
    <w:rsid w:val="00DA5B5D"/>
    <w:rsid w:val="00DA5F93"/>
    <w:rsid w:val="00DA61A1"/>
    <w:rsid w:val="00DA7BF3"/>
    <w:rsid w:val="00DB1226"/>
    <w:rsid w:val="00DB2B80"/>
    <w:rsid w:val="00DB48CD"/>
    <w:rsid w:val="00DB7EE9"/>
    <w:rsid w:val="00DC048F"/>
    <w:rsid w:val="00DC1DBE"/>
    <w:rsid w:val="00DC2CEB"/>
    <w:rsid w:val="00DC4B24"/>
    <w:rsid w:val="00DC573F"/>
    <w:rsid w:val="00DC6C0C"/>
    <w:rsid w:val="00DC6CFF"/>
    <w:rsid w:val="00DD64BE"/>
    <w:rsid w:val="00DE16A2"/>
    <w:rsid w:val="00DE2E3A"/>
    <w:rsid w:val="00DE30B5"/>
    <w:rsid w:val="00DE63C8"/>
    <w:rsid w:val="00DE7FE1"/>
    <w:rsid w:val="00DF2FF7"/>
    <w:rsid w:val="00DF6C06"/>
    <w:rsid w:val="00E01980"/>
    <w:rsid w:val="00E02CE6"/>
    <w:rsid w:val="00E02D70"/>
    <w:rsid w:val="00E0507C"/>
    <w:rsid w:val="00E065C0"/>
    <w:rsid w:val="00E06BEB"/>
    <w:rsid w:val="00E13126"/>
    <w:rsid w:val="00E13938"/>
    <w:rsid w:val="00E22CBC"/>
    <w:rsid w:val="00E236F1"/>
    <w:rsid w:val="00E23DF3"/>
    <w:rsid w:val="00E2549B"/>
    <w:rsid w:val="00E35450"/>
    <w:rsid w:val="00E36373"/>
    <w:rsid w:val="00E40D84"/>
    <w:rsid w:val="00E446D4"/>
    <w:rsid w:val="00E504AB"/>
    <w:rsid w:val="00E51105"/>
    <w:rsid w:val="00E51324"/>
    <w:rsid w:val="00E5797E"/>
    <w:rsid w:val="00E6043D"/>
    <w:rsid w:val="00E61AF3"/>
    <w:rsid w:val="00E62664"/>
    <w:rsid w:val="00E62B0C"/>
    <w:rsid w:val="00E64402"/>
    <w:rsid w:val="00E66199"/>
    <w:rsid w:val="00E67CC9"/>
    <w:rsid w:val="00E70676"/>
    <w:rsid w:val="00E710F0"/>
    <w:rsid w:val="00E73663"/>
    <w:rsid w:val="00E75FE8"/>
    <w:rsid w:val="00E81BE9"/>
    <w:rsid w:val="00E81C79"/>
    <w:rsid w:val="00E81DEE"/>
    <w:rsid w:val="00E82BD7"/>
    <w:rsid w:val="00E907DE"/>
    <w:rsid w:val="00E91B38"/>
    <w:rsid w:val="00E96B1F"/>
    <w:rsid w:val="00EA6660"/>
    <w:rsid w:val="00EB22E4"/>
    <w:rsid w:val="00EB3D7A"/>
    <w:rsid w:val="00EB4A27"/>
    <w:rsid w:val="00EB562A"/>
    <w:rsid w:val="00EB5891"/>
    <w:rsid w:val="00EB711D"/>
    <w:rsid w:val="00EC2D58"/>
    <w:rsid w:val="00EC531C"/>
    <w:rsid w:val="00EC76A1"/>
    <w:rsid w:val="00EE2669"/>
    <w:rsid w:val="00EE3F71"/>
    <w:rsid w:val="00EE5130"/>
    <w:rsid w:val="00EE5E77"/>
    <w:rsid w:val="00EE7CA6"/>
    <w:rsid w:val="00F10C2D"/>
    <w:rsid w:val="00F10E1B"/>
    <w:rsid w:val="00F16238"/>
    <w:rsid w:val="00F21999"/>
    <w:rsid w:val="00F22449"/>
    <w:rsid w:val="00F26383"/>
    <w:rsid w:val="00F30363"/>
    <w:rsid w:val="00F3048A"/>
    <w:rsid w:val="00F331BB"/>
    <w:rsid w:val="00F368C2"/>
    <w:rsid w:val="00F40D71"/>
    <w:rsid w:val="00F40EBF"/>
    <w:rsid w:val="00F426ED"/>
    <w:rsid w:val="00F4417F"/>
    <w:rsid w:val="00F4502C"/>
    <w:rsid w:val="00F51820"/>
    <w:rsid w:val="00F52D73"/>
    <w:rsid w:val="00F556F2"/>
    <w:rsid w:val="00F60C4D"/>
    <w:rsid w:val="00F64549"/>
    <w:rsid w:val="00F659EE"/>
    <w:rsid w:val="00F65F27"/>
    <w:rsid w:val="00F67F83"/>
    <w:rsid w:val="00F72559"/>
    <w:rsid w:val="00F73101"/>
    <w:rsid w:val="00F76388"/>
    <w:rsid w:val="00F80362"/>
    <w:rsid w:val="00F85E01"/>
    <w:rsid w:val="00F87887"/>
    <w:rsid w:val="00F96D0F"/>
    <w:rsid w:val="00F97B39"/>
    <w:rsid w:val="00FA2285"/>
    <w:rsid w:val="00FA3828"/>
    <w:rsid w:val="00FB0354"/>
    <w:rsid w:val="00FB0EA6"/>
    <w:rsid w:val="00FB4526"/>
    <w:rsid w:val="00FB7897"/>
    <w:rsid w:val="00FC1279"/>
    <w:rsid w:val="00FC368C"/>
    <w:rsid w:val="00FC37D4"/>
    <w:rsid w:val="00FC4083"/>
    <w:rsid w:val="00FC4686"/>
    <w:rsid w:val="00FD05E1"/>
    <w:rsid w:val="00FD10D3"/>
    <w:rsid w:val="00FD25A8"/>
    <w:rsid w:val="00FE6076"/>
    <w:rsid w:val="00FF0610"/>
    <w:rsid w:val="00FF1C9D"/>
    <w:rsid w:val="00FF36ED"/>
    <w:rsid w:val="00FF3E55"/>
    <w:rsid w:val="00FF4C90"/>
    <w:rsid w:val="00FF606D"/>
    <w:rsid w:val="00FF7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95A0BD"/>
  <w15:docId w15:val="{BE833F1A-89CA-46F9-8D11-7F81A4BB4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E65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rsid w:val="00BE658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BE6582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BE6582"/>
    <w:pPr>
      <w:ind w:left="720"/>
      <w:contextualSpacing/>
    </w:pPr>
  </w:style>
  <w:style w:type="paragraph" w:styleId="Piedepgina">
    <w:name w:val="footer"/>
    <w:basedOn w:val="Normal"/>
    <w:link w:val="PiedepginaCar"/>
    <w:uiPriority w:val="99"/>
    <w:unhideWhenUsed/>
    <w:rsid w:val="00BE6582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BE6582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70C7D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70C7D"/>
    <w:rPr>
      <w:rFonts w:ascii="Tahoma" w:eastAsia="Times New Roman" w:hAnsi="Tahoma" w:cs="Tahoma"/>
      <w:sz w:val="16"/>
      <w:szCs w:val="16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3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0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29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566822-CC7C-4CE9-B486-462333231B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8</Pages>
  <Words>2038</Words>
  <Characters>11209</Characters>
  <Application>Microsoft Office Word</Application>
  <DocSecurity>0</DocSecurity>
  <Lines>93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13221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Ingrid Chaparro</dc:creator>
  <cp:lastModifiedBy>Ena Luz Vasquez Avendaño</cp:lastModifiedBy>
  <cp:revision>73</cp:revision>
  <dcterms:created xsi:type="dcterms:W3CDTF">2025-06-12T20:49:00Z</dcterms:created>
  <dcterms:modified xsi:type="dcterms:W3CDTF">2025-06-12T22:07:00Z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f535a957-b352-4c2d-aa57-80f72177303d_Enabled">
    <vt:lpwstr>true</vt:lpwstr>
  </property>
  <property fmtid="{D5CDD505-2E9C-101B-9397-08002B2CF9AE}" pid="3" name="MSIP_Label_f535a957-b352-4c2d-aa57-80f72177303d_SetDate">
    <vt:lpwstr>2024-04-09T13:18:26Z</vt:lpwstr>
  </property>
  <property fmtid="{D5CDD505-2E9C-101B-9397-08002B2CF9AE}" pid="4" name="MSIP_Label_f535a957-b352-4c2d-aa57-80f72177303d_Method">
    <vt:lpwstr>Standard</vt:lpwstr>
  </property>
  <property fmtid="{D5CDD505-2E9C-101B-9397-08002B2CF9AE}" pid="5" name="MSIP_Label_f535a957-b352-4c2d-aa57-80f72177303d_Name">
    <vt:lpwstr>defa4170-0d19-0005-0004-bc88714345d2</vt:lpwstr>
  </property>
  <property fmtid="{D5CDD505-2E9C-101B-9397-08002B2CF9AE}" pid="6" name="MSIP_Label_f535a957-b352-4c2d-aa57-80f72177303d_SiteId">
    <vt:lpwstr>34303541-74ec-4d4a-8c5a-8049d2fd6ce6</vt:lpwstr>
  </property>
  <property fmtid="{D5CDD505-2E9C-101B-9397-08002B2CF9AE}" pid="7" name="MSIP_Label_f535a957-b352-4c2d-aa57-80f72177303d_ActionId">
    <vt:lpwstr>87a0609f-1a79-435d-9612-c9dfc6d5f454</vt:lpwstr>
  </property>
  <property fmtid="{D5CDD505-2E9C-101B-9397-08002B2CF9AE}" pid="8" name="MSIP_Label_f535a957-b352-4c2d-aa57-80f72177303d_ContentBits">
    <vt:lpwstr>0</vt:lpwstr>
  </property>
</Properties>
</file>